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17B3D0F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4602B8">
        <w:rPr>
          <w:rFonts w:cs="Arial"/>
          <w:sz w:val="24"/>
          <w:szCs w:val="24"/>
        </w:rPr>
        <w:t>7</w:t>
      </w:r>
      <w:r w:rsidRPr="00207615">
        <w:rPr>
          <w:rFonts w:cs="Arial"/>
          <w:sz w:val="24"/>
          <w:szCs w:val="24"/>
        </w:rPr>
        <w:tab/>
      </w:r>
      <w:r w:rsidR="004107D6" w:rsidRPr="004107D6">
        <w:rPr>
          <w:rFonts w:cs="Arial"/>
          <w:color w:val="000000"/>
          <w:sz w:val="24"/>
          <w:szCs w:val="24"/>
        </w:rPr>
        <w:t>R4-230</w:t>
      </w:r>
      <w:r w:rsidR="00C42C28">
        <w:rPr>
          <w:rFonts w:cs="Arial"/>
          <w:color w:val="000000"/>
          <w:sz w:val="24"/>
          <w:szCs w:val="24"/>
        </w:rPr>
        <w:t>9708</w:t>
      </w:r>
    </w:p>
    <w:p w14:paraId="09BB34F6" w14:textId="05EDA1E8" w:rsidR="00CE2F76" w:rsidRPr="00CE2F76" w:rsidRDefault="00553315" w:rsidP="00CE2F76">
      <w:pPr>
        <w:pStyle w:val="Header"/>
        <w:rPr>
          <w:rFonts w:eastAsia="SimSun"/>
          <w:sz w:val="24"/>
          <w:szCs w:val="24"/>
          <w:lang w:val="en-GB" w:eastAsia="zh-CN"/>
        </w:rPr>
      </w:pPr>
      <w:r>
        <w:rPr>
          <w:rFonts w:eastAsia="SimSun"/>
          <w:sz w:val="24"/>
          <w:szCs w:val="24"/>
          <w:lang w:val="en-GB" w:eastAsia="zh-CN"/>
        </w:rPr>
        <w:t>Incheon</w:t>
      </w:r>
      <w:r w:rsidR="00C227CA">
        <w:rPr>
          <w:rFonts w:eastAsia="SimSun"/>
          <w:sz w:val="24"/>
          <w:szCs w:val="24"/>
          <w:lang w:val="en-GB" w:eastAsia="zh-CN"/>
        </w:rPr>
        <w:t xml:space="preserve">, </w:t>
      </w:r>
      <w:r>
        <w:rPr>
          <w:rFonts w:eastAsia="SimSun"/>
          <w:sz w:val="24"/>
          <w:szCs w:val="24"/>
          <w:lang w:val="en-GB" w:eastAsia="zh-CN"/>
        </w:rPr>
        <w:t>Korea</w:t>
      </w:r>
      <w:r w:rsidR="00CE2F76" w:rsidRPr="00CE2F76">
        <w:rPr>
          <w:rFonts w:eastAsia="SimSun"/>
          <w:sz w:val="24"/>
          <w:szCs w:val="24"/>
          <w:lang w:val="en-GB" w:eastAsia="zh-CN"/>
        </w:rPr>
        <w:t xml:space="preserve">, </w:t>
      </w:r>
      <w:r w:rsidR="002F370E">
        <w:rPr>
          <w:rFonts w:eastAsia="SimSun" w:cs="Arial"/>
          <w:bCs/>
          <w:sz w:val="24"/>
          <w:szCs w:val="24"/>
          <w:lang w:val="en-GB" w:eastAsia="zh-CN"/>
        </w:rPr>
        <w:t>May</w:t>
      </w:r>
      <w:r w:rsidR="00111997" w:rsidRPr="00111997">
        <w:rPr>
          <w:rFonts w:eastAsia="SimSun" w:cs="Arial" w:hint="eastAsia"/>
          <w:bCs/>
          <w:sz w:val="24"/>
          <w:szCs w:val="24"/>
          <w:lang w:val="en-GB" w:eastAsia="zh-CN"/>
        </w:rPr>
        <w:t xml:space="preserve"> 2</w:t>
      </w:r>
      <w:r w:rsidR="002F370E">
        <w:rPr>
          <w:rFonts w:eastAsia="SimSun" w:cs="Arial"/>
          <w:bCs/>
          <w:sz w:val="24"/>
          <w:szCs w:val="24"/>
          <w:lang w:val="en-GB" w:eastAsia="zh-CN"/>
        </w:rPr>
        <w:t>2</w:t>
      </w:r>
      <w:r w:rsidR="002F370E">
        <w:rPr>
          <w:rFonts w:eastAsia="SimSun" w:cs="Arial"/>
          <w:bCs/>
          <w:sz w:val="24"/>
          <w:szCs w:val="24"/>
          <w:vertAlign w:val="superscript"/>
          <w:lang w:val="en-GB" w:eastAsia="zh-CN"/>
        </w:rPr>
        <w:t>nd</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2F370E">
        <w:rPr>
          <w:rFonts w:eastAsia="SimSun" w:cs="Arial"/>
          <w:bCs/>
          <w:sz w:val="24"/>
          <w:szCs w:val="24"/>
          <w:lang w:val="en-GB" w:eastAsia="zh-CN"/>
        </w:rPr>
        <w:t>May26</w:t>
      </w:r>
      <w:r w:rsidR="002F370E">
        <w:rPr>
          <w:rFonts w:eastAsia="SimSun" w:cs="Arial"/>
          <w:bCs/>
          <w:sz w:val="24"/>
          <w:szCs w:val="24"/>
          <w:vertAlign w:val="superscript"/>
          <w:lang w:val="en-GB" w:eastAsia="zh-CN"/>
        </w:rPr>
        <w:t>th</w:t>
      </w:r>
      <w:r w:rsidR="00CE2F76" w:rsidRPr="00CE2F76">
        <w:rPr>
          <w:rFonts w:eastAsia="SimSun"/>
          <w:sz w:val="24"/>
          <w:szCs w:val="24"/>
          <w:lang w:val="en-GB" w:eastAsia="zh-CN"/>
        </w:rPr>
        <w:t>, 202</w:t>
      </w:r>
      <w:r w:rsidR="00111997">
        <w:rPr>
          <w:rFonts w:eastAsia="SimSun"/>
          <w:sz w:val="24"/>
          <w:szCs w:val="24"/>
          <w:lang w:val="en-GB" w:eastAsia="zh-CN"/>
        </w:rPr>
        <w:t>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0C0B327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C1D67">
        <w:rPr>
          <w:rFonts w:ascii="Arial" w:hAnsi="Arial"/>
          <w:sz w:val="24"/>
          <w:lang w:val="en-US"/>
        </w:rPr>
        <w:t>5</w:t>
      </w:r>
      <w:r w:rsidR="004C1A4F">
        <w:rPr>
          <w:rFonts w:ascii="Arial" w:hAnsi="Arial"/>
          <w:sz w:val="24"/>
          <w:lang w:val="en-US"/>
        </w:rPr>
        <w:t>.</w:t>
      </w:r>
      <w:r w:rsidR="00BC1D67">
        <w:rPr>
          <w:rFonts w:ascii="Arial" w:hAnsi="Arial"/>
          <w:sz w:val="24"/>
          <w:lang w:val="en-US"/>
        </w:rPr>
        <w:t>2.5</w:t>
      </w:r>
      <w:r w:rsidR="00AF7949">
        <w:rPr>
          <w:rFonts w:ascii="Arial" w:hAnsi="Arial"/>
          <w:sz w:val="24"/>
          <w:lang w:val="en-US"/>
        </w:rPr>
        <w:t>.</w:t>
      </w:r>
      <w:r w:rsidR="001D5A8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498AE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D47D2">
        <w:rPr>
          <w:rFonts w:ascii="Arial" w:hAnsi="Arial"/>
          <w:sz w:val="24"/>
          <w:lang w:val="en-US"/>
        </w:rPr>
        <w:t>Mobility issues</w:t>
      </w:r>
      <w:r w:rsidR="001F6193" w:rsidRPr="001F6193">
        <w:rPr>
          <w:rFonts w:ascii="Arial" w:hAnsi="Arial"/>
          <w:sz w:val="24"/>
          <w:lang w:val="en-US"/>
        </w:rPr>
        <w:t xml:space="preserve"> for </w:t>
      </w:r>
      <w:proofErr w:type="spellStart"/>
      <w:r w:rsidR="001F6193" w:rsidRPr="001F6193">
        <w:rPr>
          <w:rFonts w:ascii="Arial" w:hAnsi="Arial"/>
          <w:sz w:val="24"/>
          <w:lang w:val="en-US"/>
        </w:rPr>
        <w:t>RedCap</w:t>
      </w:r>
      <w:proofErr w:type="spellEnd"/>
      <w:r w:rsidR="001F6193" w:rsidRPr="001F6193">
        <w:rPr>
          <w:rFonts w:ascii="Arial" w:hAnsi="Arial"/>
          <w:sz w:val="24"/>
          <w:lang w:val="en-US"/>
        </w:rPr>
        <w:t xml:space="preserve">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4236C1EA" w:rsidR="00590681" w:rsidRDefault="00590681" w:rsidP="00590681">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sidR="00C65447">
        <w:rPr>
          <w:rFonts w:eastAsiaTheme="minorEastAsia"/>
          <w:lang w:val="en-US" w:eastAsia="zh-CN"/>
        </w:rPr>
        <w:t xml:space="preserve"> C</w:t>
      </w:r>
      <w:r>
        <w:rPr>
          <w:rFonts w:eastAsiaTheme="minorEastAsia"/>
          <w:lang w:val="en-US" w:eastAsia="zh-CN"/>
        </w:rPr>
        <w:t>ore part of the WI was closed</w:t>
      </w:r>
      <w:r w:rsidR="00C65447">
        <w:rPr>
          <w:rFonts w:eastAsiaTheme="minorEastAsia"/>
          <w:lang w:val="en-US" w:eastAsia="zh-CN"/>
        </w:rPr>
        <w:t xml:space="preserve"> in RAN4#104e</w:t>
      </w:r>
      <w:r>
        <w:rPr>
          <w:rFonts w:eastAsiaTheme="minorEastAsia"/>
          <w:lang w:val="en-US" w:eastAsia="zh-CN"/>
        </w:rPr>
        <w:t xml:space="preserve"> and most of the issues were resolved.</w:t>
      </w:r>
      <w:r w:rsidR="008571DC">
        <w:rPr>
          <w:rFonts w:eastAsiaTheme="minorEastAsia"/>
          <w:lang w:val="en-US" w:eastAsia="zh-CN"/>
        </w:rPr>
        <w:t xml:space="preserve"> </w:t>
      </w:r>
      <w:r w:rsidR="00A03994">
        <w:rPr>
          <w:rFonts w:eastAsiaTheme="minorEastAsia"/>
          <w:lang w:val="en-US" w:eastAsia="zh-CN"/>
        </w:rPr>
        <w:t xml:space="preserve">In this contribution we discuss </w:t>
      </w:r>
      <w:r w:rsidR="00D9472C">
        <w:rPr>
          <w:rFonts w:eastAsiaTheme="minorEastAsia"/>
          <w:lang w:val="en-US" w:eastAsia="zh-CN"/>
        </w:rPr>
        <w:t xml:space="preserve">some of the open issues as captured in the WF [2]. </w:t>
      </w:r>
    </w:p>
    <w:p w14:paraId="630111A3" w14:textId="0F990530" w:rsidR="009F0395" w:rsidRDefault="00D5670B" w:rsidP="00DF7FD2">
      <w:pPr>
        <w:pStyle w:val="Heading1"/>
        <w:rPr>
          <w:lang w:eastAsia="zh-CN"/>
        </w:rPr>
      </w:pPr>
      <w:r>
        <w:rPr>
          <w:lang w:eastAsia="zh-CN"/>
        </w:rPr>
        <w:t>Handover with</w:t>
      </w:r>
      <w:r w:rsidR="00BF68D4">
        <w:rPr>
          <w:lang w:eastAsia="zh-CN"/>
        </w:rPr>
        <w:t xml:space="preserve"> </w:t>
      </w:r>
      <w:r w:rsidR="00855735">
        <w:rPr>
          <w:lang w:eastAsia="zh-CN"/>
        </w:rPr>
        <w:t>NCD-SSBs</w:t>
      </w:r>
    </w:p>
    <w:p w14:paraId="7E423EBA" w14:textId="07844152" w:rsidR="00D9472C" w:rsidRDefault="00183737" w:rsidP="00766FC4">
      <w:pPr>
        <w:rPr>
          <w:lang w:eastAsia="zh-CN"/>
        </w:rPr>
      </w:pPr>
      <w:r>
        <w:rPr>
          <w:noProof/>
          <w:lang w:eastAsia="zh-CN"/>
        </w:rPr>
        <mc:AlternateContent>
          <mc:Choice Requires="wps">
            <w:drawing>
              <wp:anchor distT="45720" distB="45720" distL="114300" distR="114300" simplePos="0" relativeHeight="251668480" behindDoc="0" locked="0" layoutInCell="1" allowOverlap="1" wp14:anchorId="34BBE93E" wp14:editId="4BEFAEB8">
                <wp:simplePos x="0" y="0"/>
                <wp:positionH relativeFrom="column">
                  <wp:posOffset>42545</wp:posOffset>
                </wp:positionH>
                <wp:positionV relativeFrom="paragraph">
                  <wp:posOffset>851444</wp:posOffset>
                </wp:positionV>
                <wp:extent cx="5932805" cy="2483485"/>
                <wp:effectExtent l="0" t="0" r="1079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483485"/>
                        </a:xfrm>
                        <a:prstGeom prst="rect">
                          <a:avLst/>
                        </a:prstGeom>
                        <a:solidFill>
                          <a:srgbClr val="FFFFFF"/>
                        </a:solidFill>
                        <a:ln w="9525">
                          <a:solidFill>
                            <a:srgbClr val="000000"/>
                          </a:solidFill>
                          <a:miter lim="800000"/>
                          <a:headEnd/>
                          <a:tailEnd/>
                        </a:ln>
                      </wps:spPr>
                      <wps:txbx>
                        <w:txbxContent>
                          <w:p w14:paraId="1989EE37" w14:textId="77777777" w:rsidR="00B9219B" w:rsidRPr="00B9219B" w:rsidRDefault="00B9219B" w:rsidP="00B9219B">
                            <w:pPr>
                              <w:rPr>
                                <w:rFonts w:eastAsia="SimSun"/>
                                <w:b/>
                                <w:i/>
                                <w:iCs/>
                                <w:szCs w:val="24"/>
                                <w:u w:val="single"/>
                                <w:lang w:eastAsia="zh-CN"/>
                              </w:rPr>
                            </w:pPr>
                            <w:r w:rsidRPr="00B9219B">
                              <w:rPr>
                                <w:rFonts w:eastAsia="SimSun"/>
                                <w:b/>
                                <w:i/>
                                <w:iCs/>
                                <w:szCs w:val="24"/>
                                <w:u w:val="single"/>
                                <w:lang w:eastAsia="zh-CN"/>
                              </w:rPr>
                              <w:t>Revision of the intra/inter-frequency definition in handover</w:t>
                            </w:r>
                          </w:p>
                          <w:p w14:paraId="5B8462CF" w14:textId="77777777" w:rsidR="00B9219B" w:rsidRPr="00B9219B" w:rsidRDefault="00B9219B" w:rsidP="00B9219B">
                            <w:pPr>
                              <w:numPr>
                                <w:ilvl w:val="0"/>
                                <w:numId w:val="31"/>
                              </w:numPr>
                              <w:rPr>
                                <w:rFonts w:eastAsia="SimSun"/>
                                <w:i/>
                                <w:iCs/>
                                <w:szCs w:val="24"/>
                                <w:lang w:eastAsia="zh-CN"/>
                              </w:rPr>
                            </w:pPr>
                            <w:r w:rsidRPr="00B9219B">
                              <w:rPr>
                                <w:rFonts w:eastAsia="SimSun"/>
                                <w:i/>
                                <w:iCs/>
                                <w:szCs w:val="24"/>
                                <w:lang w:eastAsia="zh-CN"/>
                              </w:rPr>
                              <w:t>FFS on whether to add following clarification to handover requirement:</w:t>
                            </w:r>
                          </w:p>
                          <w:p w14:paraId="00CF8D33" w14:textId="77777777" w:rsidR="00B9219B" w:rsidRPr="00B9219B" w:rsidRDefault="00B9219B" w:rsidP="00B9219B">
                            <w:pPr>
                              <w:numPr>
                                <w:ilvl w:val="1"/>
                                <w:numId w:val="31"/>
                              </w:numPr>
                              <w:rPr>
                                <w:rFonts w:eastAsia="SimSun"/>
                                <w:i/>
                                <w:iCs/>
                                <w:szCs w:val="24"/>
                                <w:lang w:eastAsia="zh-CN"/>
                              </w:rPr>
                            </w:pPr>
                            <w:r w:rsidRPr="00B9219B">
                              <w:rPr>
                                <w:rFonts w:eastAsia="SimSun"/>
                                <w:i/>
                                <w:iCs/>
                                <w:szCs w:val="24"/>
                                <w:lang w:eastAsia="zh-CN"/>
                              </w:rPr>
                              <w:t xml:space="preserve">Handover for a </w:t>
                            </w:r>
                            <w:proofErr w:type="spellStart"/>
                            <w:r w:rsidRPr="00B9219B">
                              <w:rPr>
                                <w:rFonts w:eastAsia="SimSun"/>
                                <w:i/>
                                <w:iCs/>
                                <w:szCs w:val="24"/>
                                <w:lang w:eastAsia="zh-CN"/>
                              </w:rPr>
                              <w:t>RedCap</w:t>
                            </w:r>
                            <w:proofErr w:type="spellEnd"/>
                            <w:r w:rsidRPr="00B9219B">
                              <w:rPr>
                                <w:rFonts w:eastAsia="SimSun"/>
                                <w:i/>
                                <w:iCs/>
                                <w:szCs w:val="24"/>
                                <w:lang w:eastAsia="zh-CN"/>
                              </w:rPr>
                              <w:t xml:space="preserve"> UE is defined as intra-frequency handover if the </w:t>
                            </w:r>
                            <w:proofErr w:type="spellStart"/>
                            <w:r w:rsidRPr="00B9219B">
                              <w:rPr>
                                <w:rFonts w:eastAsia="SimSun"/>
                                <w:i/>
                                <w:iCs/>
                                <w:szCs w:val="24"/>
                                <w:lang w:eastAsia="zh-CN"/>
                              </w:rPr>
                              <w:t>center</w:t>
                            </w:r>
                            <w:proofErr w:type="spellEnd"/>
                            <w:r w:rsidRPr="00B9219B">
                              <w:rPr>
                                <w:rFonts w:eastAsia="SimSun"/>
                                <w:i/>
                                <w:iCs/>
                                <w:szCs w:val="24"/>
                                <w:lang w:eastAsia="zh-CN"/>
                              </w:rPr>
                              <w:t xml:space="preserve"> frequency and subcarrier spacing (SCS) of the </w:t>
                            </w:r>
                            <w:r w:rsidRPr="00B9219B">
                              <w:rPr>
                                <w:rFonts w:eastAsia="SimSun"/>
                                <w:i/>
                                <w:iCs/>
                                <w:szCs w:val="24"/>
                                <w:u w:val="single"/>
                                <w:lang w:eastAsia="zh-CN"/>
                              </w:rPr>
                              <w:t xml:space="preserve">reference SSB of the serving cell </w:t>
                            </w:r>
                            <w:r w:rsidRPr="00B9219B">
                              <w:rPr>
                                <w:rFonts w:eastAsia="SimSun"/>
                                <w:i/>
                                <w:iCs/>
                                <w:szCs w:val="24"/>
                                <w:lang w:eastAsia="zh-CN"/>
                              </w:rPr>
                              <w:t xml:space="preserve">is same as the </w:t>
                            </w:r>
                            <w:proofErr w:type="spellStart"/>
                            <w:r w:rsidRPr="00B9219B">
                              <w:rPr>
                                <w:rFonts w:eastAsia="SimSun"/>
                                <w:i/>
                                <w:iCs/>
                                <w:szCs w:val="24"/>
                                <w:lang w:eastAsia="zh-CN"/>
                              </w:rPr>
                              <w:t>center</w:t>
                            </w:r>
                            <w:proofErr w:type="spellEnd"/>
                            <w:r w:rsidRPr="00B9219B">
                              <w:rPr>
                                <w:rFonts w:eastAsia="SimSun"/>
                                <w:i/>
                                <w:iCs/>
                                <w:szCs w:val="24"/>
                                <w:lang w:eastAsia="zh-CN"/>
                              </w:rPr>
                              <w:t xml:space="preserve"> frequency and SCS of the </w:t>
                            </w:r>
                            <w:r w:rsidRPr="00B9219B">
                              <w:rPr>
                                <w:rFonts w:eastAsia="SimSun"/>
                                <w:i/>
                                <w:iCs/>
                                <w:szCs w:val="24"/>
                                <w:u w:val="single"/>
                                <w:lang w:eastAsia="zh-CN"/>
                              </w:rPr>
                              <w:t>reference SSB of the target cell,</w:t>
                            </w:r>
                            <w:r w:rsidRPr="00B9219B">
                              <w:rPr>
                                <w:rFonts w:eastAsia="SimSun"/>
                                <w:i/>
                                <w:iCs/>
                                <w:szCs w:val="24"/>
                                <w:lang w:eastAsia="zh-CN"/>
                              </w:rPr>
                              <w:t xml:space="preserve"> where:</w:t>
                            </w:r>
                          </w:p>
                          <w:p w14:paraId="35688384"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Option 1a: The reference SSB of the serving cell is the SSB configured in the BWP-specific </w:t>
                            </w:r>
                            <w:proofErr w:type="spellStart"/>
                            <w:r w:rsidRPr="00B9219B">
                              <w:rPr>
                                <w:rFonts w:eastAsia="SimSun"/>
                                <w:i/>
                                <w:iCs/>
                                <w:szCs w:val="24"/>
                                <w:lang w:eastAsia="zh-CN"/>
                              </w:rPr>
                              <w:t>servingCellMO</w:t>
                            </w:r>
                            <w:proofErr w:type="spellEnd"/>
                            <w:r w:rsidRPr="00B9219B">
                              <w:rPr>
                                <w:rFonts w:eastAsia="SimSun"/>
                                <w:i/>
                                <w:iCs/>
                                <w:szCs w:val="24"/>
                                <w:lang w:eastAsia="zh-CN"/>
                              </w:rPr>
                              <w:t xml:space="preserve">, if configured, else the SSB configured in the </w:t>
                            </w:r>
                            <w:proofErr w:type="spellStart"/>
                            <w:r w:rsidRPr="00B9219B">
                              <w:rPr>
                                <w:rFonts w:eastAsia="SimSun"/>
                                <w:i/>
                                <w:iCs/>
                                <w:szCs w:val="24"/>
                                <w:lang w:eastAsia="zh-CN"/>
                              </w:rPr>
                              <w:t>servingCellMO</w:t>
                            </w:r>
                            <w:proofErr w:type="spellEnd"/>
                          </w:p>
                          <w:p w14:paraId="058A3C52"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Option 1b: The reference SSB of the serving cell is the SSB configured in the active BWP of the serving </w:t>
                            </w:r>
                            <w:proofErr w:type="gramStart"/>
                            <w:r w:rsidRPr="00B9219B">
                              <w:rPr>
                                <w:rFonts w:eastAsia="SimSun"/>
                                <w:i/>
                                <w:iCs/>
                                <w:szCs w:val="24"/>
                                <w:lang w:eastAsia="zh-CN"/>
                              </w:rPr>
                              <w:t>cell</w:t>
                            </w:r>
                            <w:proofErr w:type="gramEnd"/>
                          </w:p>
                          <w:p w14:paraId="2338BACE"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The reference SSB of the target cell is the SSB configured in the </w:t>
                            </w:r>
                            <w:proofErr w:type="spellStart"/>
                            <w:r w:rsidRPr="00B9219B">
                              <w:rPr>
                                <w:rFonts w:eastAsia="SimSun"/>
                                <w:i/>
                                <w:iCs/>
                                <w:szCs w:val="24"/>
                                <w:lang w:eastAsia="zh-CN"/>
                              </w:rPr>
                              <w:t>firstActiveBWP</w:t>
                            </w:r>
                            <w:proofErr w:type="spellEnd"/>
                            <w:r w:rsidRPr="00B9219B">
                              <w:rPr>
                                <w:rFonts w:eastAsia="SimSun"/>
                                <w:i/>
                                <w:iCs/>
                                <w:szCs w:val="24"/>
                                <w:lang w:eastAsia="zh-CN"/>
                              </w:rPr>
                              <w:t xml:space="preserve"> of the target </w:t>
                            </w:r>
                            <w:proofErr w:type="gramStart"/>
                            <w:r w:rsidRPr="00B9219B">
                              <w:rPr>
                                <w:rFonts w:eastAsia="SimSun"/>
                                <w:i/>
                                <w:iCs/>
                                <w:szCs w:val="24"/>
                                <w:lang w:eastAsia="zh-CN"/>
                              </w:rPr>
                              <w:t>cell</w:t>
                            </w:r>
                            <w:proofErr w:type="gramEnd"/>
                          </w:p>
                          <w:p w14:paraId="40F188F9" w14:textId="5EDC773D" w:rsidR="00450819" w:rsidRDefault="004508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E93E" id="_x0000_t202" coordsize="21600,21600" o:spt="202" path="m,l,21600r21600,l21600,xe">
                <v:stroke joinstyle="miter"/>
                <v:path gradientshapeok="t" o:connecttype="rect"/>
              </v:shapetype>
              <v:shape id="Text Box 2" o:spid="_x0000_s1026" type="#_x0000_t202" style="position:absolute;margin-left:3.35pt;margin-top:67.05pt;width:467.15pt;height:195.5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">
                <v:textbox>
                  <w:txbxContent>
                    <w:p w14:paraId="1989EE37" w14:textId="77777777" w:rsidR="00B9219B" w:rsidRPr="00B9219B" w:rsidRDefault="00B9219B" w:rsidP="00B9219B">
                      <w:pPr>
                        <w:rPr>
                          <w:rFonts w:eastAsia="SimSun"/>
                          <w:b/>
                          <w:i/>
                          <w:iCs/>
                          <w:szCs w:val="24"/>
                          <w:u w:val="single"/>
                          <w:lang w:eastAsia="zh-CN"/>
                        </w:rPr>
                      </w:pPr>
                      <w:r w:rsidRPr="00B9219B">
                        <w:rPr>
                          <w:rFonts w:eastAsia="SimSun"/>
                          <w:b/>
                          <w:i/>
                          <w:iCs/>
                          <w:szCs w:val="24"/>
                          <w:u w:val="single"/>
                          <w:lang w:eastAsia="zh-CN"/>
                        </w:rPr>
                        <w:t>Revision of the intra/inter-frequency definition in handover</w:t>
                      </w:r>
                    </w:p>
                    <w:p w14:paraId="5B8462CF" w14:textId="77777777" w:rsidR="00B9219B" w:rsidRPr="00B9219B" w:rsidRDefault="00B9219B" w:rsidP="00B9219B">
                      <w:pPr>
                        <w:numPr>
                          <w:ilvl w:val="0"/>
                          <w:numId w:val="31"/>
                        </w:numPr>
                        <w:rPr>
                          <w:rFonts w:eastAsia="SimSun"/>
                          <w:i/>
                          <w:iCs/>
                          <w:szCs w:val="24"/>
                          <w:lang w:eastAsia="zh-CN"/>
                        </w:rPr>
                      </w:pPr>
                      <w:r w:rsidRPr="00B9219B">
                        <w:rPr>
                          <w:rFonts w:eastAsia="SimSun"/>
                          <w:i/>
                          <w:iCs/>
                          <w:szCs w:val="24"/>
                          <w:lang w:eastAsia="zh-CN"/>
                        </w:rPr>
                        <w:t>FFS on whether to add following clarification to handover requirement:</w:t>
                      </w:r>
                    </w:p>
                    <w:p w14:paraId="00CF8D33" w14:textId="77777777" w:rsidR="00B9219B" w:rsidRPr="00B9219B" w:rsidRDefault="00B9219B" w:rsidP="00B9219B">
                      <w:pPr>
                        <w:numPr>
                          <w:ilvl w:val="1"/>
                          <w:numId w:val="31"/>
                        </w:numPr>
                        <w:rPr>
                          <w:rFonts w:eastAsia="SimSun"/>
                          <w:i/>
                          <w:iCs/>
                          <w:szCs w:val="24"/>
                          <w:lang w:eastAsia="zh-CN"/>
                        </w:rPr>
                      </w:pPr>
                      <w:r w:rsidRPr="00B9219B">
                        <w:rPr>
                          <w:rFonts w:eastAsia="SimSun"/>
                          <w:i/>
                          <w:iCs/>
                          <w:szCs w:val="24"/>
                          <w:lang w:eastAsia="zh-CN"/>
                        </w:rPr>
                        <w:t xml:space="preserve">Handover for a </w:t>
                      </w:r>
                      <w:proofErr w:type="spellStart"/>
                      <w:r w:rsidRPr="00B9219B">
                        <w:rPr>
                          <w:rFonts w:eastAsia="SimSun"/>
                          <w:i/>
                          <w:iCs/>
                          <w:szCs w:val="24"/>
                          <w:lang w:eastAsia="zh-CN"/>
                        </w:rPr>
                        <w:t>RedCap</w:t>
                      </w:r>
                      <w:proofErr w:type="spellEnd"/>
                      <w:r w:rsidRPr="00B9219B">
                        <w:rPr>
                          <w:rFonts w:eastAsia="SimSun"/>
                          <w:i/>
                          <w:iCs/>
                          <w:szCs w:val="24"/>
                          <w:lang w:eastAsia="zh-CN"/>
                        </w:rPr>
                        <w:t xml:space="preserve"> UE is defined as intra-frequency handover if the </w:t>
                      </w:r>
                      <w:proofErr w:type="spellStart"/>
                      <w:r w:rsidRPr="00B9219B">
                        <w:rPr>
                          <w:rFonts w:eastAsia="SimSun"/>
                          <w:i/>
                          <w:iCs/>
                          <w:szCs w:val="24"/>
                          <w:lang w:eastAsia="zh-CN"/>
                        </w:rPr>
                        <w:t>center</w:t>
                      </w:r>
                      <w:proofErr w:type="spellEnd"/>
                      <w:r w:rsidRPr="00B9219B">
                        <w:rPr>
                          <w:rFonts w:eastAsia="SimSun"/>
                          <w:i/>
                          <w:iCs/>
                          <w:szCs w:val="24"/>
                          <w:lang w:eastAsia="zh-CN"/>
                        </w:rPr>
                        <w:t xml:space="preserve"> frequency and subcarrier spacing (SCS) of the </w:t>
                      </w:r>
                      <w:r w:rsidRPr="00B9219B">
                        <w:rPr>
                          <w:rFonts w:eastAsia="SimSun"/>
                          <w:i/>
                          <w:iCs/>
                          <w:szCs w:val="24"/>
                          <w:u w:val="single"/>
                          <w:lang w:eastAsia="zh-CN"/>
                        </w:rPr>
                        <w:t xml:space="preserve">reference SSB of the serving cell </w:t>
                      </w:r>
                      <w:r w:rsidRPr="00B9219B">
                        <w:rPr>
                          <w:rFonts w:eastAsia="SimSun"/>
                          <w:i/>
                          <w:iCs/>
                          <w:szCs w:val="24"/>
                          <w:lang w:eastAsia="zh-CN"/>
                        </w:rPr>
                        <w:t xml:space="preserve">is same as the </w:t>
                      </w:r>
                      <w:proofErr w:type="spellStart"/>
                      <w:r w:rsidRPr="00B9219B">
                        <w:rPr>
                          <w:rFonts w:eastAsia="SimSun"/>
                          <w:i/>
                          <w:iCs/>
                          <w:szCs w:val="24"/>
                          <w:lang w:eastAsia="zh-CN"/>
                        </w:rPr>
                        <w:t>center</w:t>
                      </w:r>
                      <w:proofErr w:type="spellEnd"/>
                      <w:r w:rsidRPr="00B9219B">
                        <w:rPr>
                          <w:rFonts w:eastAsia="SimSun"/>
                          <w:i/>
                          <w:iCs/>
                          <w:szCs w:val="24"/>
                          <w:lang w:eastAsia="zh-CN"/>
                        </w:rPr>
                        <w:t xml:space="preserve"> frequency and SCS of the </w:t>
                      </w:r>
                      <w:r w:rsidRPr="00B9219B">
                        <w:rPr>
                          <w:rFonts w:eastAsia="SimSun"/>
                          <w:i/>
                          <w:iCs/>
                          <w:szCs w:val="24"/>
                          <w:u w:val="single"/>
                          <w:lang w:eastAsia="zh-CN"/>
                        </w:rPr>
                        <w:t>reference SSB of the target cell,</w:t>
                      </w:r>
                      <w:r w:rsidRPr="00B9219B">
                        <w:rPr>
                          <w:rFonts w:eastAsia="SimSun"/>
                          <w:i/>
                          <w:iCs/>
                          <w:szCs w:val="24"/>
                          <w:lang w:eastAsia="zh-CN"/>
                        </w:rPr>
                        <w:t xml:space="preserve"> where:</w:t>
                      </w:r>
                    </w:p>
                    <w:p w14:paraId="35688384"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Option 1a: The reference SSB of the serving cell is the SSB configured in the BWP-specific </w:t>
                      </w:r>
                      <w:proofErr w:type="spellStart"/>
                      <w:r w:rsidRPr="00B9219B">
                        <w:rPr>
                          <w:rFonts w:eastAsia="SimSun"/>
                          <w:i/>
                          <w:iCs/>
                          <w:szCs w:val="24"/>
                          <w:lang w:eastAsia="zh-CN"/>
                        </w:rPr>
                        <w:t>servingCellMO</w:t>
                      </w:r>
                      <w:proofErr w:type="spellEnd"/>
                      <w:r w:rsidRPr="00B9219B">
                        <w:rPr>
                          <w:rFonts w:eastAsia="SimSun"/>
                          <w:i/>
                          <w:iCs/>
                          <w:szCs w:val="24"/>
                          <w:lang w:eastAsia="zh-CN"/>
                        </w:rPr>
                        <w:t xml:space="preserve">, if configured, else the SSB configured in the </w:t>
                      </w:r>
                      <w:proofErr w:type="spellStart"/>
                      <w:r w:rsidRPr="00B9219B">
                        <w:rPr>
                          <w:rFonts w:eastAsia="SimSun"/>
                          <w:i/>
                          <w:iCs/>
                          <w:szCs w:val="24"/>
                          <w:lang w:eastAsia="zh-CN"/>
                        </w:rPr>
                        <w:t>servingCellMO</w:t>
                      </w:r>
                      <w:proofErr w:type="spellEnd"/>
                    </w:p>
                    <w:p w14:paraId="058A3C52"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Option 1b: The reference SSB of the serving cell is the SSB configured in the active BWP of the serving </w:t>
                      </w:r>
                      <w:proofErr w:type="gramStart"/>
                      <w:r w:rsidRPr="00B9219B">
                        <w:rPr>
                          <w:rFonts w:eastAsia="SimSun"/>
                          <w:i/>
                          <w:iCs/>
                          <w:szCs w:val="24"/>
                          <w:lang w:eastAsia="zh-CN"/>
                        </w:rPr>
                        <w:t>cell</w:t>
                      </w:r>
                      <w:proofErr w:type="gramEnd"/>
                    </w:p>
                    <w:p w14:paraId="2338BACE" w14:textId="77777777" w:rsidR="00B9219B" w:rsidRPr="00B9219B" w:rsidRDefault="00B9219B" w:rsidP="00B9219B">
                      <w:pPr>
                        <w:numPr>
                          <w:ilvl w:val="2"/>
                          <w:numId w:val="34"/>
                        </w:numPr>
                        <w:rPr>
                          <w:rFonts w:eastAsia="SimSun"/>
                          <w:i/>
                          <w:iCs/>
                          <w:szCs w:val="24"/>
                          <w:lang w:eastAsia="zh-CN"/>
                        </w:rPr>
                      </w:pPr>
                      <w:r w:rsidRPr="00B9219B">
                        <w:rPr>
                          <w:rFonts w:eastAsia="SimSun"/>
                          <w:i/>
                          <w:iCs/>
                          <w:szCs w:val="24"/>
                          <w:lang w:eastAsia="zh-CN"/>
                        </w:rPr>
                        <w:t xml:space="preserve">The reference SSB of the target cell is the SSB configured in the </w:t>
                      </w:r>
                      <w:proofErr w:type="spellStart"/>
                      <w:r w:rsidRPr="00B9219B">
                        <w:rPr>
                          <w:rFonts w:eastAsia="SimSun"/>
                          <w:i/>
                          <w:iCs/>
                          <w:szCs w:val="24"/>
                          <w:lang w:eastAsia="zh-CN"/>
                        </w:rPr>
                        <w:t>firstActiveBWP</w:t>
                      </w:r>
                      <w:proofErr w:type="spellEnd"/>
                      <w:r w:rsidRPr="00B9219B">
                        <w:rPr>
                          <w:rFonts w:eastAsia="SimSun"/>
                          <w:i/>
                          <w:iCs/>
                          <w:szCs w:val="24"/>
                          <w:lang w:eastAsia="zh-CN"/>
                        </w:rPr>
                        <w:t xml:space="preserve"> of the target </w:t>
                      </w:r>
                      <w:proofErr w:type="gramStart"/>
                      <w:r w:rsidRPr="00B9219B">
                        <w:rPr>
                          <w:rFonts w:eastAsia="SimSun"/>
                          <w:i/>
                          <w:iCs/>
                          <w:szCs w:val="24"/>
                          <w:lang w:eastAsia="zh-CN"/>
                        </w:rPr>
                        <w:t>cell</w:t>
                      </w:r>
                      <w:proofErr w:type="gramEnd"/>
                    </w:p>
                    <w:p w14:paraId="40F188F9" w14:textId="5EDC773D" w:rsidR="00450819" w:rsidRDefault="00450819"/>
                  </w:txbxContent>
                </v:textbox>
                <w10:wrap type="square"/>
              </v:shape>
            </w:pict>
          </mc:Fallback>
        </mc:AlternateContent>
      </w:r>
      <w:r w:rsidR="00D9472C">
        <w:rPr>
          <w:rFonts w:eastAsiaTheme="minorEastAsia"/>
          <w:lang w:val="en-US" w:eastAsia="zh-CN"/>
        </w:rPr>
        <w:t xml:space="preserve">We submitted a contribution </w:t>
      </w:r>
      <w:r>
        <w:rPr>
          <w:rFonts w:eastAsiaTheme="minorEastAsia"/>
          <w:lang w:val="en-US" w:eastAsia="zh-CN"/>
        </w:rPr>
        <w:t>paper [</w:t>
      </w:r>
      <w:r w:rsidR="00D9472C">
        <w:rPr>
          <w:rFonts w:eastAsiaTheme="minorEastAsia"/>
          <w:lang w:val="en-US" w:eastAsia="zh-CN"/>
        </w:rPr>
        <w:t xml:space="preserve">3] in RAN4#106 seeking clarification on the definition of intra-frequency and inter-frequency Handover for the </w:t>
      </w:r>
      <w:proofErr w:type="spellStart"/>
      <w:r w:rsidR="00D9472C">
        <w:rPr>
          <w:rFonts w:eastAsiaTheme="minorEastAsia"/>
          <w:lang w:val="en-US" w:eastAsia="zh-CN"/>
        </w:rPr>
        <w:t>RedCap</w:t>
      </w:r>
      <w:proofErr w:type="spellEnd"/>
      <w:r w:rsidR="00D9472C">
        <w:rPr>
          <w:rFonts w:eastAsiaTheme="minorEastAsia"/>
          <w:lang w:val="en-US" w:eastAsia="zh-CN"/>
        </w:rPr>
        <w:t xml:space="preserve"> UEs where the serving cell SSB and the target cell SSB could be any combination of CD-SSB and NCD-SSB.</w:t>
      </w:r>
      <w:r w:rsidR="00B37907">
        <w:rPr>
          <w:rFonts w:eastAsiaTheme="minorEastAsia"/>
          <w:lang w:val="en-US" w:eastAsia="zh-CN"/>
        </w:rPr>
        <w:t xml:space="preserve"> The issue was acknowledged by all the companies and some companies wanted to further check </w:t>
      </w:r>
      <w:r>
        <w:rPr>
          <w:rFonts w:eastAsiaTheme="minorEastAsia"/>
          <w:lang w:val="en-US" w:eastAsia="zh-CN"/>
        </w:rPr>
        <w:t>the proposed solution. The following was captured in the WF [2]:</w:t>
      </w:r>
    </w:p>
    <w:p w14:paraId="43EFF2A2" w14:textId="77FB8758" w:rsidR="00477C1D" w:rsidRDefault="00477C1D" w:rsidP="00183737">
      <w:pPr>
        <w:rPr>
          <w:b/>
          <w:bCs/>
          <w:u w:val="single"/>
          <w:lang w:eastAsia="zh-CN"/>
        </w:rPr>
      </w:pPr>
    </w:p>
    <w:p w14:paraId="7FE95FA0" w14:textId="46AD20AE" w:rsidR="00090228" w:rsidRDefault="00C25F06" w:rsidP="00C3434E">
      <w:pPr>
        <w:rPr>
          <w:lang w:eastAsia="zh-CN"/>
        </w:rPr>
      </w:pPr>
      <w:r>
        <w:rPr>
          <w:noProof/>
          <w:lang w:eastAsia="zh-CN"/>
        </w:rPr>
        <mc:AlternateContent>
          <mc:Choice Requires="wps">
            <w:drawing>
              <wp:anchor distT="45720" distB="45720" distL="114300" distR="114300" simplePos="0" relativeHeight="251670528" behindDoc="0" locked="0" layoutInCell="1" allowOverlap="1" wp14:anchorId="07BB6B55" wp14:editId="3B5EE621">
                <wp:simplePos x="0" y="0"/>
                <wp:positionH relativeFrom="column">
                  <wp:posOffset>108313</wp:posOffset>
                </wp:positionH>
                <wp:positionV relativeFrom="paragraph">
                  <wp:posOffset>514350</wp:posOffset>
                </wp:positionV>
                <wp:extent cx="5932805" cy="1404620"/>
                <wp:effectExtent l="0" t="0" r="1079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04620"/>
                        </a:xfrm>
                        <a:prstGeom prst="rect">
                          <a:avLst/>
                        </a:prstGeom>
                        <a:solidFill>
                          <a:srgbClr val="FFFFFF"/>
                        </a:solidFill>
                        <a:ln w="9525">
                          <a:solidFill>
                            <a:srgbClr val="000000"/>
                          </a:solidFill>
                          <a:miter lim="800000"/>
                          <a:headEnd/>
                          <a:tailEnd/>
                        </a:ln>
                      </wps:spPr>
                      <wps:txbx>
                        <w:txbxContent>
                          <w:p w14:paraId="7C2CBD09" w14:textId="2C21B631" w:rsidR="00701F22" w:rsidRPr="000E305B" w:rsidRDefault="00701F22">
                            <w:pPr>
                              <w:rPr>
                                <w:b/>
                                <w:bCs/>
                              </w:rPr>
                            </w:pPr>
                            <w:r>
                              <w:rPr>
                                <w:i/>
                                <w:iCs/>
                              </w:rPr>
                              <w:t>[TS</w:t>
                            </w:r>
                            <w:r w:rsidR="000E305B">
                              <w:rPr>
                                <w:i/>
                                <w:iCs/>
                              </w:rPr>
                              <w:t xml:space="preserve"> </w:t>
                            </w:r>
                            <w:r>
                              <w:rPr>
                                <w:i/>
                                <w:iCs/>
                              </w:rPr>
                              <w:t xml:space="preserve">38.133, Clause </w:t>
                            </w:r>
                            <w:r w:rsidR="000E305B" w:rsidRPr="000E305B">
                              <w:rPr>
                                <w:i/>
                                <w:iCs/>
                              </w:rPr>
                              <w:t>6.1.1.2.2</w:t>
                            </w:r>
                            <w:r>
                              <w:rPr>
                                <w:i/>
                                <w:iCs/>
                              </w:rPr>
                              <w:t>]</w:t>
                            </w:r>
                            <w:r w:rsidR="000E305B">
                              <w:rPr>
                                <w:i/>
                                <w:iCs/>
                              </w:rPr>
                              <w:t xml:space="preserve"> </w:t>
                            </w:r>
                            <w:r w:rsidRPr="008F2E51">
                              <w:rPr>
                                <w:i/>
                                <w:iCs/>
                              </w:rPr>
                              <w:t xml:space="preserve">In the interruption requirement a cell is known if it has been meeting the relevant cell identification requirement during the last 5 seconds otherwise it is unknown. </w:t>
                            </w:r>
                            <w:r w:rsidRPr="000E305B">
                              <w:rPr>
                                <w:b/>
                                <w:bCs/>
                                <w:i/>
                                <w:iCs/>
                              </w:rPr>
                              <w:t>Relevant cell identification requirements are described in Clause 9.2.5 for intra-frequency handover and Clause 9.3.4 for inter-frequency handover</w:t>
                            </w:r>
                            <w:r w:rsidR="000E305B">
                              <w:rPr>
                                <w:b/>
                                <w:bCs/>
                                <w:i/>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BB6B55" id="_x0000_s1027" type="#_x0000_t202" style="position:absolute;margin-left:8.55pt;margin-top:40.5pt;width:467.1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">
                <v:textbox style="mso-fit-shape-to-text:t">
                  <w:txbxContent>
                    <w:p w14:paraId="7C2CBD09" w14:textId="2C21B631" w:rsidR="00701F22" w:rsidRPr="000E305B" w:rsidRDefault="00701F22">
                      <w:pPr>
                        <w:rPr>
                          <w:b/>
                          <w:bCs/>
                        </w:rPr>
                      </w:pPr>
                      <w:r>
                        <w:rPr>
                          <w:i/>
                          <w:iCs/>
                        </w:rPr>
                        <w:t>[TS</w:t>
                      </w:r>
                      <w:r w:rsidR="000E305B">
                        <w:rPr>
                          <w:i/>
                          <w:iCs/>
                        </w:rPr>
                        <w:t xml:space="preserve"> </w:t>
                      </w:r>
                      <w:r>
                        <w:rPr>
                          <w:i/>
                          <w:iCs/>
                        </w:rPr>
                        <w:t xml:space="preserve">38.133, Clause </w:t>
                      </w:r>
                      <w:r w:rsidR="000E305B" w:rsidRPr="000E305B">
                        <w:rPr>
                          <w:i/>
                          <w:iCs/>
                        </w:rPr>
                        <w:t>6.1.1.2.2</w:t>
                      </w:r>
                      <w:r>
                        <w:rPr>
                          <w:i/>
                          <w:iCs/>
                        </w:rPr>
                        <w:t>]</w:t>
                      </w:r>
                      <w:r w:rsidR="000E305B">
                        <w:rPr>
                          <w:i/>
                          <w:iCs/>
                        </w:rPr>
                        <w:t xml:space="preserve"> </w:t>
                      </w:r>
                      <w:r w:rsidRPr="008F2E51">
                        <w:rPr>
                          <w:i/>
                          <w:iCs/>
                        </w:rPr>
                        <w:t xml:space="preserve">In the interruption requirement a cell is known if it has been meeting the relevant cell identification requirement during the last 5 seconds otherwise it is unknown. </w:t>
                      </w:r>
                      <w:r w:rsidRPr="000E305B">
                        <w:rPr>
                          <w:b/>
                          <w:bCs/>
                          <w:i/>
                          <w:iCs/>
                        </w:rPr>
                        <w:t>Relevant cell identification requirements are described in Clause 9.2.5 for intra-frequency handover and Clause 9.3.4 for inter-frequency handover</w:t>
                      </w:r>
                      <w:r w:rsidR="000E305B">
                        <w:rPr>
                          <w:b/>
                          <w:bCs/>
                          <w:i/>
                          <w:iCs/>
                        </w:rPr>
                        <w:t>.</w:t>
                      </w:r>
                    </w:p>
                  </w:txbxContent>
                </v:textbox>
                <w10:wrap type="square"/>
              </v:shape>
            </w:pict>
          </mc:Fallback>
        </mc:AlternateContent>
      </w:r>
      <w:r w:rsidR="00A30846">
        <w:rPr>
          <w:lang w:eastAsia="zh-CN"/>
        </w:rPr>
        <w:t xml:space="preserve">For </w:t>
      </w:r>
      <w:r w:rsidR="003554D9">
        <w:rPr>
          <w:lang w:eastAsia="zh-CN"/>
        </w:rPr>
        <w:t xml:space="preserve">reader’s </w:t>
      </w:r>
      <w:r w:rsidR="00C74CAD">
        <w:rPr>
          <w:lang w:eastAsia="zh-CN"/>
        </w:rPr>
        <w:t>convenience</w:t>
      </w:r>
      <w:r w:rsidR="0057270B">
        <w:rPr>
          <w:lang w:eastAsia="zh-CN"/>
        </w:rPr>
        <w:t>,</w:t>
      </w:r>
      <w:r w:rsidR="003554D9">
        <w:rPr>
          <w:lang w:eastAsia="zh-CN"/>
        </w:rPr>
        <w:t xml:space="preserve"> </w:t>
      </w:r>
      <w:r w:rsidR="00DF1169">
        <w:rPr>
          <w:lang w:eastAsia="zh-CN"/>
        </w:rPr>
        <w:t xml:space="preserve">the </w:t>
      </w:r>
      <w:proofErr w:type="gramStart"/>
      <w:r w:rsidR="00DF1169">
        <w:rPr>
          <w:lang w:eastAsia="zh-CN"/>
        </w:rPr>
        <w:t>issue</w:t>
      </w:r>
      <w:proofErr w:type="gramEnd"/>
      <w:r w:rsidR="00DF1169">
        <w:rPr>
          <w:lang w:eastAsia="zh-CN"/>
        </w:rPr>
        <w:t xml:space="preserve"> and the solution from our contribution paper [</w:t>
      </w:r>
      <w:r>
        <w:rPr>
          <w:lang w:eastAsia="zh-CN"/>
        </w:rPr>
        <w:t>3</w:t>
      </w:r>
      <w:r w:rsidR="00DF1169">
        <w:rPr>
          <w:lang w:eastAsia="zh-CN"/>
        </w:rPr>
        <w:t>]</w:t>
      </w:r>
      <w:r>
        <w:rPr>
          <w:lang w:eastAsia="zh-CN"/>
        </w:rPr>
        <w:t xml:space="preserve"> are repeated here highlighting that the</w:t>
      </w:r>
      <w:r w:rsidR="0057270B">
        <w:rPr>
          <w:lang w:eastAsia="zh-CN"/>
        </w:rPr>
        <w:t xml:space="preserve"> definition of inter-frequency and intra frequency is not clear in the spec. </w:t>
      </w:r>
    </w:p>
    <w:p w14:paraId="4662C898" w14:textId="02997584" w:rsidR="003C0BF3" w:rsidRDefault="003C0BF3" w:rsidP="00C3434E">
      <w:pPr>
        <w:rPr>
          <w:lang w:eastAsia="zh-CN"/>
        </w:rPr>
      </w:pPr>
    </w:p>
    <w:p w14:paraId="7A0C9D53" w14:textId="51FBDF2A" w:rsidR="00701F22" w:rsidRDefault="00701F22" w:rsidP="00C3434E">
      <w:pPr>
        <w:rPr>
          <w:lang w:eastAsia="zh-CN"/>
        </w:rPr>
      </w:pPr>
    </w:p>
    <w:p w14:paraId="7A0F8CD4" w14:textId="514FA6E8" w:rsidR="0057270B" w:rsidRDefault="0057270B" w:rsidP="00C3434E">
      <w:pPr>
        <w:rPr>
          <w:lang w:eastAsia="zh-CN"/>
        </w:rPr>
      </w:pPr>
    </w:p>
    <w:p w14:paraId="6B347BB0" w14:textId="03EAB234" w:rsidR="0095052B" w:rsidRDefault="0079384A" w:rsidP="00C3434E">
      <w:r>
        <w:rPr>
          <w:noProof/>
          <w:lang w:eastAsia="zh-CN"/>
        </w:rPr>
        <mc:AlternateContent>
          <mc:Choice Requires="wps">
            <w:drawing>
              <wp:anchor distT="45720" distB="45720" distL="114300" distR="114300" simplePos="0" relativeHeight="251672576" behindDoc="0" locked="0" layoutInCell="1" allowOverlap="1" wp14:anchorId="03615A76" wp14:editId="663D736A">
                <wp:simplePos x="0" y="0"/>
                <wp:positionH relativeFrom="column">
                  <wp:posOffset>27214</wp:posOffset>
                </wp:positionH>
                <wp:positionV relativeFrom="paragraph">
                  <wp:posOffset>0</wp:posOffset>
                </wp:positionV>
                <wp:extent cx="5932805" cy="140462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04620"/>
                        </a:xfrm>
                        <a:prstGeom prst="rect">
                          <a:avLst/>
                        </a:prstGeom>
                        <a:solidFill>
                          <a:srgbClr val="FFFFFF"/>
                        </a:solidFill>
                        <a:ln w="9525">
                          <a:solidFill>
                            <a:srgbClr val="000000"/>
                          </a:solidFill>
                          <a:miter lim="800000"/>
                          <a:headEnd/>
                          <a:tailEnd/>
                        </a:ln>
                      </wps:spPr>
                      <wps:txbx>
                        <w:txbxContent>
                          <w:p w14:paraId="109799B6" w14:textId="77FC0516" w:rsidR="0095052B" w:rsidRPr="000E305B" w:rsidRDefault="0095052B" w:rsidP="0095052B">
                            <w:pPr>
                              <w:rPr>
                                <w:b/>
                                <w:bCs/>
                              </w:rPr>
                            </w:pPr>
                            <w:r>
                              <w:rPr>
                                <w:i/>
                                <w:iCs/>
                              </w:rPr>
                              <w:t xml:space="preserve">[TS 38.133, Clause </w:t>
                            </w:r>
                            <w:r w:rsidR="002A63F8">
                              <w:rPr>
                                <w:i/>
                                <w:iCs/>
                              </w:rPr>
                              <w:t>9</w:t>
                            </w:r>
                            <w:r w:rsidRPr="000E305B">
                              <w:rPr>
                                <w:i/>
                                <w:iCs/>
                              </w:rPr>
                              <w:t>.2</w:t>
                            </w:r>
                            <w:r w:rsidR="002A63F8">
                              <w:rPr>
                                <w:i/>
                                <w:iCs/>
                              </w:rPr>
                              <w:t>B</w:t>
                            </w:r>
                            <w:r w:rsidRPr="000E305B">
                              <w:rPr>
                                <w:i/>
                                <w:iCs/>
                              </w:rPr>
                              <w:t>.</w:t>
                            </w:r>
                            <w:r w:rsidR="002A63F8">
                              <w:rPr>
                                <w:i/>
                                <w:iCs/>
                              </w:rPr>
                              <w:t>1</w:t>
                            </w:r>
                            <w:r>
                              <w:rPr>
                                <w:i/>
                                <w:iCs/>
                              </w:rPr>
                              <w:t xml:space="preserve">] </w:t>
                            </w:r>
                            <w:r w:rsidR="008774E3" w:rsidRPr="00B91B8E">
                              <w:t>A measurement is defined as a SSB based intra-frequency measurement provided</w:t>
                            </w:r>
                            <w:r w:rsidR="008774E3">
                              <w:t xml:space="preserve"> </w:t>
                            </w:r>
                            <w:r w:rsidR="008774E3" w:rsidRPr="00B91B8E">
                              <w:t xml:space="preserve">the centre frequency of the </w:t>
                            </w:r>
                            <w:r w:rsidR="008774E3">
                              <w:t xml:space="preserve">reference </w:t>
                            </w:r>
                            <w:r w:rsidR="008774E3" w:rsidRPr="00B91B8E">
                              <w:t>SSB of the serving cell and the centre frequency of the SSB of the neighbour cell are the same, and the subcarrier spacing of the two SSBs are also the same.</w:t>
                            </w:r>
                            <w:r w:rsidR="008774E3">
                              <w:t xml:space="preserve"> </w:t>
                            </w:r>
                            <w:r w:rsidR="008774E3" w:rsidRPr="00895596">
                              <w:rPr>
                                <w:b/>
                                <w:bCs/>
                              </w:rPr>
                              <w:t>The reference SSB is the</w:t>
                            </w:r>
                            <w:r w:rsidR="008774E3" w:rsidRPr="00895596">
                              <w:rPr>
                                <w:rFonts w:eastAsia="Malgun Gothic"/>
                                <w:b/>
                                <w:bCs/>
                                <w:lang w:val="en-US" w:eastAsia="ko-KR"/>
                              </w:rPr>
                              <w:t xml:space="preserve"> </w:t>
                            </w:r>
                            <w:r w:rsidR="008774E3" w:rsidRPr="00895596">
                              <w:rPr>
                                <w:b/>
                                <w:bCs/>
                                <w:lang w:val="en-US" w:eastAsia="ko-KR"/>
                              </w:rPr>
                              <w:t xml:space="preserve">SSB defined in BWP-specific </w:t>
                            </w:r>
                            <w:proofErr w:type="spellStart"/>
                            <w:r w:rsidR="008774E3" w:rsidRPr="00895596">
                              <w:rPr>
                                <w:b/>
                                <w:bCs/>
                                <w:i/>
                                <w:lang w:val="en-US" w:eastAsia="ko-KR"/>
                              </w:rPr>
                              <w:t>servingCellMO</w:t>
                            </w:r>
                            <w:proofErr w:type="spellEnd"/>
                            <w:r w:rsidR="008774E3" w:rsidRPr="00895596">
                              <w:rPr>
                                <w:b/>
                                <w:bCs/>
                                <w:lang w:val="en-US" w:eastAsia="ko-KR"/>
                              </w:rPr>
                              <w:t xml:space="preserve"> under </w:t>
                            </w:r>
                            <w:r w:rsidR="008774E3" w:rsidRPr="00895596">
                              <w:rPr>
                                <w:b/>
                                <w:bCs/>
                                <w:i/>
                                <w:lang w:val="en-US" w:eastAsia="ko-KR"/>
                              </w:rPr>
                              <w:t>BWP-</w:t>
                            </w:r>
                            <w:proofErr w:type="spellStart"/>
                            <w:r w:rsidR="008774E3" w:rsidRPr="00895596">
                              <w:rPr>
                                <w:b/>
                                <w:bCs/>
                                <w:i/>
                                <w:lang w:val="en-US" w:eastAsia="ko-KR"/>
                              </w:rPr>
                              <w:t>DownlinkDedicated</w:t>
                            </w:r>
                            <w:proofErr w:type="spellEnd"/>
                            <w:r w:rsidR="008774E3" w:rsidRPr="00895596">
                              <w:rPr>
                                <w:b/>
                                <w:bCs/>
                                <w:lang w:val="en-US" w:eastAsia="ko-KR"/>
                              </w:rPr>
                              <w:t xml:space="preserve"> of active DL BWP. If the field is absent, </w:t>
                            </w:r>
                            <w:r w:rsidR="008774E3" w:rsidRPr="00895596">
                              <w:rPr>
                                <w:rFonts w:eastAsia="Yu Mincho"/>
                                <w:b/>
                                <w:bCs/>
                                <w:lang w:val="en-US"/>
                              </w:rPr>
                              <w:t xml:space="preserve">the reference SSB is the </w:t>
                            </w:r>
                            <w:r w:rsidR="008774E3" w:rsidRPr="00895596">
                              <w:rPr>
                                <w:rFonts w:eastAsia="Yu Mincho"/>
                                <w:b/>
                                <w:bCs/>
                              </w:rPr>
                              <w:t xml:space="preserve">SSB defined in </w:t>
                            </w:r>
                            <w:proofErr w:type="spellStart"/>
                            <w:r w:rsidR="008774E3" w:rsidRPr="00895596">
                              <w:rPr>
                                <w:rFonts w:eastAsia="Yu Mincho"/>
                                <w:b/>
                                <w:bCs/>
                                <w:i/>
                              </w:rPr>
                              <w:t>servingCellMO</w:t>
                            </w:r>
                            <w:proofErr w:type="spellEnd"/>
                            <w:r w:rsidR="008774E3" w:rsidRPr="00895596">
                              <w:rPr>
                                <w:rFonts w:eastAsia="Yu Mincho"/>
                                <w:b/>
                                <w:bCs/>
                              </w:rPr>
                              <w:t xml:space="preserve"> under </w:t>
                            </w:r>
                            <w:proofErr w:type="spellStart"/>
                            <w:r w:rsidR="008774E3" w:rsidRPr="00895596">
                              <w:rPr>
                                <w:rFonts w:eastAsia="Yu Mincho"/>
                                <w:b/>
                                <w:bCs/>
                                <w:i/>
                              </w:rPr>
                              <w:t>ServingCellConfig</w:t>
                            </w:r>
                            <w:proofErr w:type="spellEnd"/>
                            <w:r w:rsidR="008774E3">
                              <w:rPr>
                                <w:rFonts w:eastAsia="Yu Mincho"/>
                                <w:i/>
                              </w:rPr>
                              <w:t>.</w:t>
                            </w:r>
                            <w:r w:rsidR="008774E3" w:rsidRPr="00BC3FF6">
                              <w:rPr>
                                <w:rFonts w:eastAsia="Yu Mincho"/>
                                <w:iC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615A76" id="_x0000_s1028" type="#_x0000_t202" style="position:absolute;margin-left:2.15pt;margin-top:0;width:467.1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">
                <v:textbox style="mso-fit-shape-to-text:t">
                  <w:txbxContent>
                    <w:p w14:paraId="109799B6" w14:textId="77FC0516" w:rsidR="0095052B" w:rsidRPr="000E305B" w:rsidRDefault="0095052B" w:rsidP="0095052B">
                      <w:pPr>
                        <w:rPr>
                          <w:b/>
                          <w:bCs/>
                        </w:rPr>
                      </w:pPr>
                      <w:r>
                        <w:rPr>
                          <w:i/>
                          <w:iCs/>
                        </w:rPr>
                        <w:t xml:space="preserve">[TS 38.133, Clause </w:t>
                      </w:r>
                      <w:r w:rsidR="002A63F8">
                        <w:rPr>
                          <w:i/>
                          <w:iCs/>
                        </w:rPr>
                        <w:t>9</w:t>
                      </w:r>
                      <w:r w:rsidRPr="000E305B">
                        <w:rPr>
                          <w:i/>
                          <w:iCs/>
                        </w:rPr>
                        <w:t>.2</w:t>
                      </w:r>
                      <w:r w:rsidR="002A63F8">
                        <w:rPr>
                          <w:i/>
                          <w:iCs/>
                        </w:rPr>
                        <w:t>B</w:t>
                      </w:r>
                      <w:r w:rsidRPr="000E305B">
                        <w:rPr>
                          <w:i/>
                          <w:iCs/>
                        </w:rPr>
                        <w:t>.</w:t>
                      </w:r>
                      <w:r w:rsidR="002A63F8">
                        <w:rPr>
                          <w:i/>
                          <w:iCs/>
                        </w:rPr>
                        <w:t>1</w:t>
                      </w:r>
                      <w:r>
                        <w:rPr>
                          <w:i/>
                          <w:iCs/>
                        </w:rPr>
                        <w:t xml:space="preserve">] </w:t>
                      </w:r>
                      <w:r w:rsidR="008774E3" w:rsidRPr="00B91B8E">
                        <w:t>A measurement is defined as a SSB based intra-frequency measurement provided</w:t>
                      </w:r>
                      <w:r w:rsidR="008774E3">
                        <w:t xml:space="preserve"> </w:t>
                      </w:r>
                      <w:r w:rsidR="008774E3" w:rsidRPr="00B91B8E">
                        <w:t xml:space="preserve">the centre frequency of the </w:t>
                      </w:r>
                      <w:r w:rsidR="008774E3">
                        <w:t xml:space="preserve">reference </w:t>
                      </w:r>
                      <w:r w:rsidR="008774E3" w:rsidRPr="00B91B8E">
                        <w:t>SSB of the serving cell and the centre frequency of the SSB of the neighbour cell are the same, and the subcarrier spacing of the two SSBs are also the same.</w:t>
                      </w:r>
                      <w:r w:rsidR="008774E3">
                        <w:t xml:space="preserve"> </w:t>
                      </w:r>
                      <w:r w:rsidR="008774E3" w:rsidRPr="00895596">
                        <w:rPr>
                          <w:b/>
                          <w:bCs/>
                        </w:rPr>
                        <w:t>The reference SSB is the</w:t>
                      </w:r>
                      <w:r w:rsidR="008774E3" w:rsidRPr="00895596">
                        <w:rPr>
                          <w:rFonts w:eastAsia="Malgun Gothic"/>
                          <w:b/>
                          <w:bCs/>
                          <w:lang w:val="en-US" w:eastAsia="ko-KR"/>
                        </w:rPr>
                        <w:t xml:space="preserve"> </w:t>
                      </w:r>
                      <w:r w:rsidR="008774E3" w:rsidRPr="00895596">
                        <w:rPr>
                          <w:b/>
                          <w:bCs/>
                          <w:lang w:val="en-US" w:eastAsia="ko-KR"/>
                        </w:rPr>
                        <w:t xml:space="preserve">SSB defined in BWP-specific </w:t>
                      </w:r>
                      <w:proofErr w:type="spellStart"/>
                      <w:r w:rsidR="008774E3" w:rsidRPr="00895596">
                        <w:rPr>
                          <w:b/>
                          <w:bCs/>
                          <w:i/>
                          <w:lang w:val="en-US" w:eastAsia="ko-KR"/>
                        </w:rPr>
                        <w:t>servingCellMO</w:t>
                      </w:r>
                      <w:proofErr w:type="spellEnd"/>
                      <w:r w:rsidR="008774E3" w:rsidRPr="00895596">
                        <w:rPr>
                          <w:b/>
                          <w:bCs/>
                          <w:lang w:val="en-US" w:eastAsia="ko-KR"/>
                        </w:rPr>
                        <w:t xml:space="preserve"> under </w:t>
                      </w:r>
                      <w:r w:rsidR="008774E3" w:rsidRPr="00895596">
                        <w:rPr>
                          <w:b/>
                          <w:bCs/>
                          <w:i/>
                          <w:lang w:val="en-US" w:eastAsia="ko-KR"/>
                        </w:rPr>
                        <w:t>BWP-</w:t>
                      </w:r>
                      <w:proofErr w:type="spellStart"/>
                      <w:r w:rsidR="008774E3" w:rsidRPr="00895596">
                        <w:rPr>
                          <w:b/>
                          <w:bCs/>
                          <w:i/>
                          <w:lang w:val="en-US" w:eastAsia="ko-KR"/>
                        </w:rPr>
                        <w:t>DownlinkDedicated</w:t>
                      </w:r>
                      <w:proofErr w:type="spellEnd"/>
                      <w:r w:rsidR="008774E3" w:rsidRPr="00895596">
                        <w:rPr>
                          <w:b/>
                          <w:bCs/>
                          <w:lang w:val="en-US" w:eastAsia="ko-KR"/>
                        </w:rPr>
                        <w:t xml:space="preserve"> of active DL BWP. If the field is absent, </w:t>
                      </w:r>
                      <w:r w:rsidR="008774E3" w:rsidRPr="00895596">
                        <w:rPr>
                          <w:rFonts w:eastAsia="Yu Mincho"/>
                          <w:b/>
                          <w:bCs/>
                          <w:lang w:val="en-US"/>
                        </w:rPr>
                        <w:t xml:space="preserve">the reference SSB is the </w:t>
                      </w:r>
                      <w:r w:rsidR="008774E3" w:rsidRPr="00895596">
                        <w:rPr>
                          <w:rFonts w:eastAsia="Yu Mincho"/>
                          <w:b/>
                          <w:bCs/>
                        </w:rPr>
                        <w:t xml:space="preserve">SSB defined in </w:t>
                      </w:r>
                      <w:proofErr w:type="spellStart"/>
                      <w:r w:rsidR="008774E3" w:rsidRPr="00895596">
                        <w:rPr>
                          <w:rFonts w:eastAsia="Yu Mincho"/>
                          <w:b/>
                          <w:bCs/>
                          <w:i/>
                        </w:rPr>
                        <w:t>servingCellMO</w:t>
                      </w:r>
                      <w:proofErr w:type="spellEnd"/>
                      <w:r w:rsidR="008774E3" w:rsidRPr="00895596">
                        <w:rPr>
                          <w:rFonts w:eastAsia="Yu Mincho"/>
                          <w:b/>
                          <w:bCs/>
                        </w:rPr>
                        <w:t xml:space="preserve"> under </w:t>
                      </w:r>
                      <w:proofErr w:type="spellStart"/>
                      <w:r w:rsidR="008774E3" w:rsidRPr="00895596">
                        <w:rPr>
                          <w:rFonts w:eastAsia="Yu Mincho"/>
                          <w:b/>
                          <w:bCs/>
                          <w:i/>
                        </w:rPr>
                        <w:t>ServingCellConfig</w:t>
                      </w:r>
                      <w:proofErr w:type="spellEnd"/>
                      <w:r w:rsidR="008774E3">
                        <w:rPr>
                          <w:rFonts w:eastAsia="Yu Mincho"/>
                          <w:i/>
                        </w:rPr>
                        <w:t>.</w:t>
                      </w:r>
                      <w:r w:rsidR="008774E3" w:rsidRPr="00BC3FF6">
                        <w:rPr>
                          <w:rFonts w:eastAsia="Yu Mincho"/>
                          <w:iCs/>
                        </w:rPr>
                        <w:t xml:space="preserve"> </w:t>
                      </w:r>
                    </w:p>
                  </w:txbxContent>
                </v:textbox>
                <w10:wrap type="square"/>
              </v:shape>
            </w:pict>
          </mc:Fallback>
        </mc:AlternateContent>
      </w:r>
    </w:p>
    <w:p w14:paraId="447EFAD0" w14:textId="6519A0B2" w:rsidR="00347EBC" w:rsidRDefault="00D3516A" w:rsidP="00C3434E">
      <w:r>
        <w:t>The above two texts from the spec means that for a known cell intra-frequency</w:t>
      </w:r>
      <w:r w:rsidR="00995E7C">
        <w:t xml:space="preserve"> handover</w:t>
      </w:r>
      <w:r>
        <w:t xml:space="preserve"> definition is based on whether the SSB measured on the target cell is aligned with the BWP-specific </w:t>
      </w:r>
      <w:proofErr w:type="spellStart"/>
      <w:r>
        <w:t>servingCellMO</w:t>
      </w:r>
      <w:proofErr w:type="spellEnd"/>
      <w:r>
        <w:t xml:space="preserve">, if defined, or </w:t>
      </w:r>
      <w:proofErr w:type="spellStart"/>
      <w:r>
        <w:t>servingCellMO</w:t>
      </w:r>
      <w:proofErr w:type="spellEnd"/>
      <w:r w:rsidR="00995E7C">
        <w:t xml:space="preserve">. This implies that the SSB within the </w:t>
      </w:r>
      <w:proofErr w:type="spellStart"/>
      <w:r w:rsidR="00995E7C">
        <w:t>firstActiveBWP</w:t>
      </w:r>
      <w:proofErr w:type="spellEnd"/>
      <w:r w:rsidR="00995E7C">
        <w:t xml:space="preserve"> doesn’t determine intra/inter-frequency handover type</w:t>
      </w:r>
      <w:r w:rsidR="00415B3A">
        <w:t>. Now consider the following scenarios where case 1 and case 2 would be considered as intra-frequency handover and case 3 would be inter-frequency handover</w:t>
      </w:r>
      <w:r w:rsidR="00745655">
        <w:t xml:space="preserve"> based on the current definition. </w:t>
      </w:r>
      <w:r w:rsidR="002F2A66">
        <w:t>B</w:t>
      </w:r>
      <w:r w:rsidR="00E25E91">
        <w:t>ased on the RAN4 agreement from the last meeting, one additional sample is provided for</w:t>
      </w:r>
      <w:r w:rsidR="000841B2">
        <w:t xml:space="preserve"> fine AGC tuning in</w:t>
      </w:r>
      <w:r w:rsidR="00E25E91">
        <w:t xml:space="preserve"> case</w:t>
      </w:r>
      <w:r w:rsidR="002F2A66">
        <w:t xml:space="preserve"> of inter-frequency handover but not for intra-frequency handover</w:t>
      </w:r>
      <w:r w:rsidR="00B947D8">
        <w:t xml:space="preserve"> [2]</w:t>
      </w:r>
      <w:r w:rsidR="002F2A66">
        <w:t>.</w:t>
      </w:r>
      <w:r w:rsidR="000841B2">
        <w:t xml:space="preserve"> </w:t>
      </w:r>
      <w:r w:rsidR="00B947D8">
        <w:t>So,</w:t>
      </w:r>
      <w:r w:rsidR="00564839">
        <w:t xml:space="preserve"> case 2 below being intra-frequency would not get an extra sample but case 3 doesn’t. However, note that </w:t>
      </w:r>
      <w:r w:rsidR="001555F9">
        <w:t xml:space="preserve">the need for an extra sample is more in case 2 than in case 3 since in case 3 </w:t>
      </w:r>
      <w:r w:rsidR="008F4A54">
        <w:t xml:space="preserve">the </w:t>
      </w:r>
      <w:r w:rsidR="007C2C74">
        <w:t xml:space="preserve">AGC information of the target cell can be inferred from the AGC of the </w:t>
      </w:r>
      <w:proofErr w:type="spellStart"/>
      <w:r w:rsidR="007C2C74">
        <w:t>servingCellMO</w:t>
      </w:r>
      <w:proofErr w:type="spellEnd"/>
      <w:r w:rsidR="007C2C74">
        <w:t>.</w:t>
      </w:r>
      <w:r w:rsidR="002D1AAA">
        <w:t xml:space="preserve"> We think we need to address this discrepancy and define what is intra-frequency and inter-frequency handover in a clear manner.</w:t>
      </w:r>
    </w:p>
    <w:p w14:paraId="4C3F00BF" w14:textId="2C2FBA36" w:rsidR="000F5EF1" w:rsidRDefault="000F5EF1" w:rsidP="00C3434E"/>
    <w:p w14:paraId="0217B1CC" w14:textId="0BDAB064" w:rsidR="000F5EF1" w:rsidRDefault="00C82249" w:rsidP="00C3434E">
      <w:r>
        <w:rPr>
          <w:noProof/>
        </w:rPr>
        <mc:AlternateContent>
          <mc:Choice Requires="wps">
            <w:drawing>
              <wp:anchor distT="45720" distB="45720" distL="114300" distR="114300" simplePos="0" relativeHeight="251678720" behindDoc="0" locked="0" layoutInCell="1" allowOverlap="1" wp14:anchorId="55FAAF19" wp14:editId="77C775CC">
                <wp:simplePos x="0" y="0"/>
                <wp:positionH relativeFrom="column">
                  <wp:posOffset>4810125</wp:posOffset>
                </wp:positionH>
                <wp:positionV relativeFrom="paragraph">
                  <wp:posOffset>1490345</wp:posOffset>
                </wp:positionV>
                <wp:extent cx="587375" cy="240665"/>
                <wp:effectExtent l="0" t="0" r="22225" b="26035"/>
                <wp:wrapSquare wrapText="bothSides"/>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 cy="240665"/>
                        </a:xfrm>
                        <a:prstGeom prst="rect">
                          <a:avLst/>
                        </a:prstGeom>
                        <a:solidFill>
                          <a:srgbClr val="FFFFFF"/>
                        </a:solidFill>
                        <a:ln w="9525">
                          <a:solidFill>
                            <a:srgbClr val="000000"/>
                          </a:solidFill>
                          <a:miter lim="800000"/>
                          <a:headEnd/>
                          <a:tailEnd/>
                        </a:ln>
                      </wps:spPr>
                      <wps:txbx>
                        <w:txbxContent>
                          <w:p w14:paraId="365A618A" w14:textId="04833E04" w:rsidR="00C82249" w:rsidRDefault="00C82249" w:rsidP="00C82249">
                            <w:r>
                              <w:t>Case 3</w:t>
                            </w:r>
                            <w:r w:rsidRPr="00E83322">
                              <w:rPr>
                                <w:noProof/>
                              </w:rPr>
                              <w:drawing>
                                <wp:inline distT="0" distB="0" distL="0" distR="0" wp14:anchorId="445CC5F2" wp14:editId="3622B473">
                                  <wp:extent cx="375285" cy="136525"/>
                                  <wp:effectExtent l="0" t="0" r="571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FAAF19" id="_x0000_s1029" type="#_x0000_t202" style="position:absolute;margin-left:378.75pt;margin-top:117.35pt;width:46.25pt;height:18.9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gwkFQIAACUEAAAOAAAAZHJzL2Uyb0RvYy54bWysU81u2zAMvg/YOwi6L3bSOEmNOEWXLsOA&#10;7gdo9wCyLMfCZFGTlNjZ04+S3TTbusswHQRSpD6SH8n1Td8qchTWSdAFnU5SSoTmUEm9L+jXx92b&#10;F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">
                <v:textbox>
                  <w:txbxContent>
                    <w:p w14:paraId="365A618A" w14:textId="04833E04" w:rsidR="00C82249" w:rsidRDefault="00C82249" w:rsidP="00C82249">
                      <w:r>
                        <w:t>Case 3</w:t>
                      </w:r>
                      <w:r w:rsidRPr="00E83322">
                        <w:rPr>
                          <w:noProof/>
                        </w:rPr>
                        <w:drawing>
                          <wp:inline distT="0" distB="0" distL="0" distR="0" wp14:anchorId="445CC5F2" wp14:editId="3622B473">
                            <wp:extent cx="375285" cy="136525"/>
                            <wp:effectExtent l="0" t="0" r="571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v:textbox>
                <w10:wrap type="square"/>
              </v:shape>
            </w:pict>
          </mc:Fallback>
        </mc:AlternateContent>
      </w:r>
      <w:r>
        <w:rPr>
          <w:noProof/>
        </w:rPr>
        <mc:AlternateContent>
          <mc:Choice Requires="wps">
            <w:drawing>
              <wp:anchor distT="45720" distB="45720" distL="114300" distR="114300" simplePos="0" relativeHeight="251674624" behindDoc="0" locked="0" layoutInCell="1" allowOverlap="1" wp14:anchorId="44BCDCB6" wp14:editId="5E257930">
                <wp:simplePos x="0" y="0"/>
                <wp:positionH relativeFrom="column">
                  <wp:posOffset>743991</wp:posOffset>
                </wp:positionH>
                <wp:positionV relativeFrom="paragraph">
                  <wp:posOffset>1494831</wp:posOffset>
                </wp:positionV>
                <wp:extent cx="540385" cy="236855"/>
                <wp:effectExtent l="0" t="0" r="12065" b="10795"/>
                <wp:wrapSquare wrapText="bothSides"/>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236855"/>
                        </a:xfrm>
                        <a:prstGeom prst="rect">
                          <a:avLst/>
                        </a:prstGeom>
                        <a:solidFill>
                          <a:srgbClr val="FFFFFF"/>
                        </a:solidFill>
                        <a:ln w="9525">
                          <a:solidFill>
                            <a:srgbClr val="000000"/>
                          </a:solidFill>
                          <a:miter lim="800000"/>
                          <a:headEnd/>
                          <a:tailEnd/>
                        </a:ln>
                      </wps:spPr>
                      <wps:txbx>
                        <w:txbxContent>
                          <w:p w14:paraId="6F05AFC8" w14:textId="27FDC965" w:rsidR="00E83322" w:rsidRDefault="00E83322">
                            <w:r>
                              <w:t>Case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BCDCB6" id="_x0000_s1030" type="#_x0000_t202" style="position:absolute;margin-left:58.6pt;margin-top:117.7pt;width:42.55pt;height:18.6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">
                <v:textbox>
                  <w:txbxContent>
                    <w:p w14:paraId="6F05AFC8" w14:textId="27FDC965" w:rsidR="00E83322" w:rsidRDefault="00E83322">
                      <w:r>
                        <w:t>Case 1</w:t>
                      </w:r>
                    </w:p>
                  </w:txbxContent>
                </v:textbox>
                <w10:wrap type="square"/>
              </v:shape>
            </w:pict>
          </mc:Fallback>
        </mc:AlternateContent>
      </w:r>
      <w:r>
        <w:rPr>
          <w:noProof/>
        </w:rPr>
        <mc:AlternateContent>
          <mc:Choice Requires="wps">
            <w:drawing>
              <wp:anchor distT="45720" distB="45720" distL="114300" distR="114300" simplePos="0" relativeHeight="251676672" behindDoc="0" locked="0" layoutInCell="1" allowOverlap="1" wp14:anchorId="1206E044" wp14:editId="0EF546BB">
                <wp:simplePos x="0" y="0"/>
                <wp:positionH relativeFrom="column">
                  <wp:posOffset>2787015</wp:posOffset>
                </wp:positionH>
                <wp:positionV relativeFrom="paragraph">
                  <wp:posOffset>1494790</wp:posOffset>
                </wp:positionV>
                <wp:extent cx="563880" cy="236855"/>
                <wp:effectExtent l="0" t="0" r="26670" b="10795"/>
                <wp:wrapSquare wrapText="bothSides"/>
                <wp:docPr id="2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36855"/>
                        </a:xfrm>
                        <a:prstGeom prst="rect">
                          <a:avLst/>
                        </a:prstGeom>
                        <a:solidFill>
                          <a:srgbClr val="FFFFFF"/>
                        </a:solidFill>
                        <a:ln w="9525">
                          <a:solidFill>
                            <a:srgbClr val="000000"/>
                          </a:solidFill>
                          <a:miter lim="800000"/>
                          <a:headEnd/>
                          <a:tailEnd/>
                        </a:ln>
                      </wps:spPr>
                      <wps:txbx>
                        <w:txbxContent>
                          <w:p w14:paraId="230B4CA4" w14:textId="6B63D730" w:rsidR="00E83322" w:rsidRDefault="00E83322" w:rsidP="00E83322">
                            <w:r>
                              <w:t>Case 2</w:t>
                            </w:r>
                            <w:r w:rsidRPr="00E83322">
                              <w:rPr>
                                <w:noProof/>
                              </w:rPr>
                              <w:drawing>
                                <wp:inline distT="0" distB="0" distL="0" distR="0" wp14:anchorId="3248098A" wp14:editId="3E1CA146">
                                  <wp:extent cx="375285" cy="136525"/>
                                  <wp:effectExtent l="0" t="0" r="571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6E044" id="_x0000_s1031" type="#_x0000_t202" style="position:absolute;margin-left:219.45pt;margin-top:117.7pt;width:44.4pt;height:18.6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">
                <v:textbox>
                  <w:txbxContent>
                    <w:p w14:paraId="230B4CA4" w14:textId="6B63D730" w:rsidR="00E83322" w:rsidRDefault="00E83322" w:rsidP="00E83322">
                      <w:r>
                        <w:t>Case 2</w:t>
                      </w:r>
                      <w:r w:rsidRPr="00E83322">
                        <w:rPr>
                          <w:noProof/>
                        </w:rPr>
                        <w:drawing>
                          <wp:inline distT="0" distB="0" distL="0" distR="0" wp14:anchorId="3248098A" wp14:editId="3E1CA146">
                            <wp:extent cx="375285" cy="136525"/>
                            <wp:effectExtent l="0" t="0" r="571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v:textbox>
                <w10:wrap type="square"/>
              </v:shape>
            </w:pict>
          </mc:Fallback>
        </mc:AlternateContent>
      </w:r>
      <w:r w:rsidR="00BC348C">
        <w:rPr>
          <w:noProof/>
        </w:rPr>
        <w:drawing>
          <wp:inline distT="0" distB="0" distL="0" distR="0" wp14:anchorId="4F825B59" wp14:editId="2C9A436F">
            <wp:extent cx="2018083" cy="1393371"/>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1671" cy="1409657"/>
                    </a:xfrm>
                    <a:prstGeom prst="rect">
                      <a:avLst/>
                    </a:prstGeom>
                    <a:noFill/>
                  </pic:spPr>
                </pic:pic>
              </a:graphicData>
            </a:graphic>
          </wp:inline>
        </w:drawing>
      </w:r>
      <w:r w:rsidR="00575100">
        <w:t xml:space="preserve">  </w:t>
      </w:r>
      <w:r w:rsidR="00575100">
        <w:rPr>
          <w:noProof/>
        </w:rPr>
        <w:drawing>
          <wp:inline distT="0" distB="0" distL="0" distR="0" wp14:anchorId="316DFADA" wp14:editId="761C5B24">
            <wp:extent cx="1979524" cy="1366749"/>
            <wp:effectExtent l="0" t="0" r="0" b="5080"/>
            <wp:docPr id="229" name="Picture 229" descr="Graphical user interfac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229" descr="Graphical user interface, treemap char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3704" cy="1383444"/>
                    </a:xfrm>
                    <a:prstGeom prst="rect">
                      <a:avLst/>
                    </a:prstGeom>
                    <a:noFill/>
                  </pic:spPr>
                </pic:pic>
              </a:graphicData>
            </a:graphic>
          </wp:inline>
        </w:drawing>
      </w:r>
      <w:r w:rsidR="002A0845">
        <w:rPr>
          <w:noProof/>
        </w:rPr>
        <w:drawing>
          <wp:inline distT="0" distB="0" distL="0" distR="0" wp14:anchorId="4DD0B174" wp14:editId="55C84DDD">
            <wp:extent cx="1981200" cy="1364898"/>
            <wp:effectExtent l="0" t="0" r="0" b="6985"/>
            <wp:docPr id="261" name="Picture 26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9875" cy="1384653"/>
                    </a:xfrm>
                    <a:prstGeom prst="rect">
                      <a:avLst/>
                    </a:prstGeom>
                    <a:noFill/>
                  </pic:spPr>
                </pic:pic>
              </a:graphicData>
            </a:graphic>
          </wp:inline>
        </w:drawing>
      </w:r>
    </w:p>
    <w:p w14:paraId="2DC789FF" w14:textId="63AA004F" w:rsidR="00BC348C" w:rsidRDefault="00BC348C" w:rsidP="00C3434E"/>
    <w:p w14:paraId="05FEA77C" w14:textId="03C95645" w:rsidR="00BC348C" w:rsidRDefault="00BC348C" w:rsidP="00C3434E"/>
    <w:p w14:paraId="4E149663" w14:textId="5975EBF6" w:rsidR="00835F98" w:rsidRDefault="002D1AAA" w:rsidP="00C3434E">
      <w:pPr>
        <w:rPr>
          <w:lang w:eastAsia="zh-CN"/>
        </w:rPr>
      </w:pPr>
      <w:r>
        <w:t>This ambiguity becomes even worse for unknown cells - the cells which have not been measured</w:t>
      </w:r>
      <w:r w:rsidR="00794487">
        <w:rPr>
          <w:lang w:eastAsia="zh-CN"/>
        </w:rPr>
        <w:t>,</w:t>
      </w:r>
      <w:r>
        <w:rPr>
          <w:lang w:eastAsia="zh-CN"/>
        </w:rPr>
        <w:t xml:space="preserve"> </w:t>
      </w:r>
      <w:r w:rsidR="00854B06">
        <w:rPr>
          <w:lang w:eastAsia="zh-CN"/>
        </w:rPr>
        <w:t>where</w:t>
      </w:r>
      <w:r>
        <w:rPr>
          <w:lang w:eastAsia="zh-CN"/>
        </w:rPr>
        <w:t xml:space="preserve"> </w:t>
      </w:r>
      <w:proofErr w:type="spellStart"/>
      <w:r>
        <w:rPr>
          <w:lang w:eastAsia="zh-CN"/>
        </w:rPr>
        <w:t>T</w:t>
      </w:r>
      <w:r w:rsidRPr="002D1AAA">
        <w:rPr>
          <w:vertAlign w:val="subscript"/>
          <w:lang w:eastAsia="zh-CN"/>
        </w:rPr>
        <w:t>search</w:t>
      </w:r>
      <w:proofErr w:type="spellEnd"/>
      <w:r>
        <w:rPr>
          <w:lang w:eastAsia="zh-CN"/>
        </w:rPr>
        <w:t xml:space="preserve"> of the handover delay is </w:t>
      </w:r>
      <w:r w:rsidR="00794487">
        <w:rPr>
          <w:lang w:eastAsia="zh-CN"/>
        </w:rPr>
        <w:t xml:space="preserve">non-zero and </w:t>
      </w:r>
      <w:r>
        <w:rPr>
          <w:lang w:eastAsia="zh-CN"/>
        </w:rPr>
        <w:t>different for intra-frequency and inter-frequency handover.</w:t>
      </w:r>
      <w:r w:rsidR="00854B06">
        <w:rPr>
          <w:lang w:eastAsia="zh-CN"/>
        </w:rPr>
        <w:t xml:space="preserve"> There may be no </w:t>
      </w:r>
      <w:proofErr w:type="spellStart"/>
      <w:r w:rsidR="00854B06">
        <w:rPr>
          <w:lang w:eastAsia="zh-CN"/>
        </w:rPr>
        <w:t>targetCellMO</w:t>
      </w:r>
      <w:proofErr w:type="spellEnd"/>
      <w:r w:rsidR="00854B06">
        <w:rPr>
          <w:lang w:eastAsia="zh-CN"/>
        </w:rPr>
        <w:t xml:space="preserve"> configured for this case and hence </w:t>
      </w:r>
      <w:r w:rsidR="00835F98">
        <w:rPr>
          <w:lang w:eastAsia="zh-CN"/>
        </w:rPr>
        <w:t>there</w:t>
      </w:r>
      <w:r w:rsidR="00854B06">
        <w:rPr>
          <w:lang w:eastAsia="zh-CN"/>
        </w:rPr>
        <w:t xml:space="preserve"> is no</w:t>
      </w:r>
      <w:r w:rsidR="000550FC">
        <w:rPr>
          <w:lang w:eastAsia="zh-CN"/>
        </w:rPr>
        <w:t xml:space="preserve"> specified</w:t>
      </w:r>
      <w:r w:rsidR="00854B06">
        <w:rPr>
          <w:lang w:eastAsia="zh-CN"/>
        </w:rPr>
        <w:t xml:space="preserve"> reference SSB in the target cell</w:t>
      </w:r>
      <w:r w:rsidR="00835F98">
        <w:rPr>
          <w:lang w:eastAsia="zh-CN"/>
        </w:rPr>
        <w:t xml:space="preserve">, so defining intra/inter-frequency handover based on MOs </w:t>
      </w:r>
      <w:r w:rsidR="000550FC">
        <w:rPr>
          <w:lang w:eastAsia="zh-CN"/>
        </w:rPr>
        <w:t>is not valid</w:t>
      </w:r>
      <w:r w:rsidR="00835F98">
        <w:rPr>
          <w:lang w:eastAsia="zh-CN"/>
        </w:rPr>
        <w:t>.</w:t>
      </w:r>
    </w:p>
    <w:p w14:paraId="29189A86" w14:textId="77777777" w:rsidR="002C62B9" w:rsidRDefault="00835F98" w:rsidP="00C3434E">
      <w:pPr>
        <w:rPr>
          <w:lang w:eastAsia="zh-CN"/>
        </w:rPr>
      </w:pPr>
      <w:r>
        <w:rPr>
          <w:lang w:eastAsia="zh-CN"/>
        </w:rPr>
        <w:t xml:space="preserve">The simplest way to define intra/inter-frequency handover would be to </w:t>
      </w:r>
      <w:r w:rsidR="0039294B">
        <w:rPr>
          <w:lang w:eastAsia="zh-CN"/>
        </w:rPr>
        <w:t>define a reference SSB in the serving cell and a reference SSB in the target cell, where if both the SSBs are aligned in the frequency</w:t>
      </w:r>
      <w:r w:rsidR="002C62B9">
        <w:rPr>
          <w:lang w:eastAsia="zh-CN"/>
        </w:rPr>
        <w:t>, classify it as intra-frequency handover, else inter frequency handover.</w:t>
      </w:r>
    </w:p>
    <w:p w14:paraId="385E0CE9" w14:textId="77777777" w:rsidR="002C62B9" w:rsidRDefault="002C62B9" w:rsidP="00C3434E">
      <w:pPr>
        <w:rPr>
          <w:lang w:eastAsia="zh-CN"/>
        </w:rPr>
      </w:pPr>
      <w:r>
        <w:rPr>
          <w:lang w:eastAsia="zh-CN"/>
        </w:rPr>
        <w:t>For the serving cell, we have the choice of:</w:t>
      </w:r>
    </w:p>
    <w:p w14:paraId="5826FFD5" w14:textId="07272E0C" w:rsidR="003E65FC" w:rsidRDefault="008746DC" w:rsidP="00014DB1">
      <w:pPr>
        <w:ind w:left="284"/>
        <w:rPr>
          <w:lang w:eastAsia="zh-CN"/>
        </w:rPr>
      </w:pPr>
      <w:r>
        <w:rPr>
          <w:lang w:eastAsia="zh-CN"/>
        </w:rPr>
        <w:t xml:space="preserve">Option </w:t>
      </w:r>
      <w:r w:rsidR="00984FC8">
        <w:rPr>
          <w:lang w:eastAsia="zh-CN"/>
        </w:rPr>
        <w:t>S</w:t>
      </w:r>
      <w:r w:rsidR="002C62B9">
        <w:rPr>
          <w:lang w:eastAsia="zh-CN"/>
        </w:rPr>
        <w:t>1</w:t>
      </w:r>
      <w:r w:rsidR="00984FC8">
        <w:rPr>
          <w:lang w:eastAsia="zh-CN"/>
        </w:rPr>
        <w:t xml:space="preserve"> -</w:t>
      </w:r>
      <w:r w:rsidR="00984FC8">
        <w:rPr>
          <w:lang w:eastAsia="zh-CN"/>
        </w:rPr>
        <w:tab/>
      </w:r>
      <w:r w:rsidR="003E65FC">
        <w:rPr>
          <w:lang w:eastAsia="zh-CN"/>
        </w:rPr>
        <w:t xml:space="preserve">BWP specific </w:t>
      </w:r>
      <w:proofErr w:type="spellStart"/>
      <w:r w:rsidR="003E65FC">
        <w:rPr>
          <w:lang w:eastAsia="zh-CN"/>
        </w:rPr>
        <w:t>servingCellMO</w:t>
      </w:r>
      <w:proofErr w:type="spellEnd"/>
      <w:r w:rsidR="003E65FC">
        <w:rPr>
          <w:lang w:eastAsia="zh-CN"/>
        </w:rPr>
        <w:t xml:space="preserve"> (if configured), else </w:t>
      </w:r>
      <w:proofErr w:type="spellStart"/>
      <w:proofErr w:type="gramStart"/>
      <w:r w:rsidR="003E65FC">
        <w:rPr>
          <w:lang w:eastAsia="zh-CN"/>
        </w:rPr>
        <w:t>s</w:t>
      </w:r>
      <w:r w:rsidR="002C62B9">
        <w:rPr>
          <w:lang w:eastAsia="zh-CN"/>
        </w:rPr>
        <w:t>erving</w:t>
      </w:r>
      <w:r w:rsidR="003E65FC">
        <w:rPr>
          <w:lang w:eastAsia="zh-CN"/>
        </w:rPr>
        <w:t>CellMO</w:t>
      </w:r>
      <w:proofErr w:type="spellEnd"/>
      <w:proofErr w:type="gramEnd"/>
      <w:r w:rsidR="0039294B">
        <w:rPr>
          <w:lang w:eastAsia="zh-CN"/>
        </w:rPr>
        <w:t xml:space="preserve"> </w:t>
      </w:r>
    </w:p>
    <w:p w14:paraId="09DDA590" w14:textId="73D8DAD7" w:rsidR="003E65FC" w:rsidRDefault="008746DC" w:rsidP="00014DB1">
      <w:pPr>
        <w:ind w:left="284"/>
        <w:rPr>
          <w:lang w:eastAsia="zh-CN"/>
        </w:rPr>
      </w:pPr>
      <w:r>
        <w:rPr>
          <w:lang w:eastAsia="zh-CN"/>
        </w:rPr>
        <w:t xml:space="preserve">Option </w:t>
      </w:r>
      <w:r w:rsidR="00984FC8">
        <w:rPr>
          <w:lang w:eastAsia="zh-CN"/>
        </w:rPr>
        <w:t>S</w:t>
      </w:r>
      <w:r w:rsidR="003E65FC">
        <w:rPr>
          <w:lang w:eastAsia="zh-CN"/>
        </w:rPr>
        <w:t>2</w:t>
      </w:r>
      <w:r w:rsidR="00984FC8">
        <w:rPr>
          <w:lang w:eastAsia="zh-CN"/>
        </w:rPr>
        <w:t xml:space="preserve"> -</w:t>
      </w:r>
      <w:r w:rsidR="00984FC8">
        <w:rPr>
          <w:lang w:eastAsia="zh-CN"/>
        </w:rPr>
        <w:tab/>
      </w:r>
      <w:r w:rsidR="003E65FC">
        <w:rPr>
          <w:lang w:eastAsia="zh-CN"/>
        </w:rPr>
        <w:t>SSB within the active BWP</w:t>
      </w:r>
    </w:p>
    <w:p w14:paraId="4AB6116F" w14:textId="61506BCE" w:rsidR="003E65FC" w:rsidRDefault="008746DC" w:rsidP="00014DB1">
      <w:pPr>
        <w:ind w:left="284"/>
        <w:rPr>
          <w:lang w:eastAsia="zh-CN"/>
        </w:rPr>
      </w:pPr>
      <w:r>
        <w:rPr>
          <w:lang w:eastAsia="zh-CN"/>
        </w:rPr>
        <w:t xml:space="preserve">Option </w:t>
      </w:r>
      <w:r w:rsidR="00984FC8">
        <w:rPr>
          <w:lang w:eastAsia="zh-CN"/>
        </w:rPr>
        <w:t>S</w:t>
      </w:r>
      <w:r w:rsidR="003E65FC">
        <w:rPr>
          <w:lang w:eastAsia="zh-CN"/>
        </w:rPr>
        <w:t>3</w:t>
      </w:r>
      <w:r w:rsidR="00984FC8">
        <w:rPr>
          <w:lang w:eastAsia="zh-CN"/>
        </w:rPr>
        <w:t xml:space="preserve"> -</w:t>
      </w:r>
      <w:r w:rsidR="00984FC8">
        <w:rPr>
          <w:lang w:eastAsia="zh-CN"/>
        </w:rPr>
        <w:tab/>
      </w:r>
      <w:r w:rsidR="003E65FC">
        <w:rPr>
          <w:lang w:eastAsia="zh-CN"/>
        </w:rPr>
        <w:t>CD-SSB</w:t>
      </w:r>
    </w:p>
    <w:p w14:paraId="1B2D7D19" w14:textId="77777777" w:rsidR="003E65FC" w:rsidRDefault="003E65FC" w:rsidP="00C3434E">
      <w:pPr>
        <w:rPr>
          <w:lang w:eastAsia="zh-CN"/>
        </w:rPr>
      </w:pPr>
      <w:r>
        <w:rPr>
          <w:lang w:eastAsia="zh-CN"/>
        </w:rPr>
        <w:t>For the target cell, we have the choice of:</w:t>
      </w:r>
    </w:p>
    <w:p w14:paraId="53B93FB0" w14:textId="6544A7DC" w:rsidR="00467ABE" w:rsidRDefault="008746DC" w:rsidP="00014DB1">
      <w:pPr>
        <w:ind w:left="284"/>
        <w:rPr>
          <w:lang w:eastAsia="zh-CN"/>
        </w:rPr>
      </w:pPr>
      <w:r>
        <w:rPr>
          <w:lang w:eastAsia="zh-CN"/>
        </w:rPr>
        <w:t xml:space="preserve">Option </w:t>
      </w:r>
      <w:r w:rsidR="00984FC8">
        <w:rPr>
          <w:lang w:eastAsia="zh-CN"/>
        </w:rPr>
        <w:t>T</w:t>
      </w:r>
      <w:r w:rsidR="003E65FC">
        <w:rPr>
          <w:lang w:eastAsia="zh-CN"/>
        </w:rPr>
        <w:t>1</w:t>
      </w:r>
      <w:r w:rsidR="004B63D5">
        <w:rPr>
          <w:lang w:eastAsia="zh-CN"/>
        </w:rPr>
        <w:t xml:space="preserve"> </w:t>
      </w:r>
      <w:r w:rsidR="00984FC8">
        <w:rPr>
          <w:lang w:eastAsia="zh-CN"/>
        </w:rPr>
        <w:t xml:space="preserve">- </w:t>
      </w:r>
      <w:r w:rsidR="00984FC8">
        <w:rPr>
          <w:lang w:eastAsia="zh-CN"/>
        </w:rPr>
        <w:tab/>
      </w:r>
      <w:r w:rsidR="003E65FC">
        <w:rPr>
          <w:lang w:eastAsia="zh-CN"/>
        </w:rPr>
        <w:t xml:space="preserve">SSB configured in the </w:t>
      </w:r>
      <w:proofErr w:type="spellStart"/>
      <w:r w:rsidR="003E65FC">
        <w:rPr>
          <w:lang w:eastAsia="zh-CN"/>
        </w:rPr>
        <w:t>targetCellMO</w:t>
      </w:r>
      <w:proofErr w:type="spellEnd"/>
      <w:r w:rsidR="00467ABE">
        <w:rPr>
          <w:lang w:eastAsia="zh-CN"/>
        </w:rPr>
        <w:t>, if configured</w:t>
      </w:r>
    </w:p>
    <w:p w14:paraId="3FA4C107" w14:textId="15E87D97" w:rsidR="0095052B" w:rsidRPr="002D1AAA" w:rsidRDefault="008746DC" w:rsidP="00014DB1">
      <w:pPr>
        <w:ind w:left="284"/>
        <w:rPr>
          <w:lang w:eastAsia="zh-CN"/>
        </w:rPr>
      </w:pPr>
      <w:r>
        <w:rPr>
          <w:lang w:eastAsia="zh-CN"/>
        </w:rPr>
        <w:t xml:space="preserve">Option </w:t>
      </w:r>
      <w:r w:rsidR="00984FC8">
        <w:rPr>
          <w:lang w:eastAsia="zh-CN"/>
        </w:rPr>
        <w:t>T</w:t>
      </w:r>
      <w:r w:rsidR="00467ABE">
        <w:rPr>
          <w:lang w:eastAsia="zh-CN"/>
        </w:rPr>
        <w:t>2</w:t>
      </w:r>
      <w:r w:rsidR="004B63D5">
        <w:rPr>
          <w:lang w:eastAsia="zh-CN"/>
        </w:rPr>
        <w:t xml:space="preserve"> </w:t>
      </w:r>
      <w:r w:rsidR="00984FC8">
        <w:rPr>
          <w:lang w:eastAsia="zh-CN"/>
        </w:rPr>
        <w:t xml:space="preserve">- </w:t>
      </w:r>
      <w:r w:rsidR="00984FC8">
        <w:rPr>
          <w:lang w:eastAsia="zh-CN"/>
        </w:rPr>
        <w:tab/>
      </w:r>
      <w:r w:rsidR="00467ABE">
        <w:rPr>
          <w:lang w:eastAsia="zh-CN"/>
        </w:rPr>
        <w:t>SSB within the first Active BWP</w:t>
      </w:r>
      <w:r w:rsidR="00835F98">
        <w:rPr>
          <w:lang w:eastAsia="zh-CN"/>
        </w:rPr>
        <w:t xml:space="preserve"> </w:t>
      </w:r>
      <w:r w:rsidR="00854B06">
        <w:rPr>
          <w:lang w:eastAsia="zh-CN"/>
        </w:rPr>
        <w:t xml:space="preserve"> </w:t>
      </w:r>
      <w:r w:rsidR="00794487">
        <w:rPr>
          <w:lang w:eastAsia="zh-CN"/>
        </w:rPr>
        <w:t xml:space="preserve"> </w:t>
      </w:r>
    </w:p>
    <w:p w14:paraId="73ECCF89" w14:textId="0E8DA0E7" w:rsidR="00014DB1" w:rsidRPr="00984FC8" w:rsidRDefault="004344AA" w:rsidP="00C3434E">
      <w:pPr>
        <w:rPr>
          <w:lang w:eastAsia="zh-CN"/>
        </w:rPr>
      </w:pPr>
      <w:r>
        <w:rPr>
          <w:lang w:eastAsia="zh-CN"/>
        </w:rPr>
        <w:t xml:space="preserve">These options were discussed during the last meeting and the </w:t>
      </w:r>
      <w:proofErr w:type="gramStart"/>
      <w:r>
        <w:rPr>
          <w:lang w:eastAsia="zh-CN"/>
        </w:rPr>
        <w:t>general consensus</w:t>
      </w:r>
      <w:proofErr w:type="gramEnd"/>
      <w:r>
        <w:rPr>
          <w:lang w:eastAsia="zh-CN"/>
        </w:rPr>
        <w:t xml:space="preserve"> was to keep the SSB within the active BWP as the reference SSB</w:t>
      </w:r>
      <w:r w:rsidR="00142235">
        <w:rPr>
          <w:lang w:eastAsia="zh-CN"/>
        </w:rPr>
        <w:t>.</w:t>
      </w:r>
    </w:p>
    <w:p w14:paraId="39C55244" w14:textId="3648999C" w:rsidR="00E20126" w:rsidRDefault="00E20126" w:rsidP="00C3434E">
      <w:pPr>
        <w:rPr>
          <w:b/>
          <w:bCs/>
          <w:lang w:eastAsia="zh-CN"/>
        </w:rPr>
      </w:pPr>
      <w:r>
        <w:rPr>
          <w:b/>
          <w:bCs/>
          <w:lang w:eastAsia="zh-CN"/>
        </w:rPr>
        <w:t xml:space="preserve">Observation </w:t>
      </w:r>
      <w:r w:rsidR="00AD6292">
        <w:rPr>
          <w:b/>
          <w:bCs/>
          <w:lang w:eastAsia="zh-CN"/>
        </w:rPr>
        <w:t>1</w:t>
      </w:r>
      <w:r>
        <w:rPr>
          <w:b/>
          <w:bCs/>
          <w:lang w:eastAsia="zh-CN"/>
        </w:rPr>
        <w:t xml:space="preserve">: The definition of intra-frequency and inter-frequency handover for </w:t>
      </w:r>
      <w:proofErr w:type="spellStart"/>
      <w:r>
        <w:rPr>
          <w:b/>
          <w:bCs/>
          <w:lang w:eastAsia="zh-CN"/>
        </w:rPr>
        <w:t>RedCap</w:t>
      </w:r>
      <w:proofErr w:type="spellEnd"/>
      <w:r>
        <w:rPr>
          <w:b/>
          <w:bCs/>
          <w:lang w:eastAsia="zh-CN"/>
        </w:rPr>
        <w:t xml:space="preserve"> UEs is not clear in the spec (TS 38.133).</w:t>
      </w:r>
    </w:p>
    <w:p w14:paraId="6DCEDACD" w14:textId="3A5495BA" w:rsidR="006C3FBB" w:rsidRDefault="005E4D75" w:rsidP="00C3434E">
      <w:pPr>
        <w:rPr>
          <w:b/>
          <w:bCs/>
          <w:lang w:eastAsia="zh-CN"/>
        </w:rPr>
      </w:pPr>
      <w:r>
        <w:rPr>
          <w:b/>
          <w:bCs/>
          <w:lang w:eastAsia="zh-CN"/>
        </w:rPr>
        <w:t xml:space="preserve">Observation </w:t>
      </w:r>
      <w:r w:rsidR="00142235">
        <w:rPr>
          <w:b/>
          <w:bCs/>
          <w:lang w:eastAsia="zh-CN"/>
        </w:rPr>
        <w:t>2</w:t>
      </w:r>
      <w:r>
        <w:rPr>
          <w:b/>
          <w:bCs/>
          <w:lang w:eastAsia="zh-CN"/>
        </w:rPr>
        <w:t>: Defining intra/inter-frequency</w:t>
      </w:r>
      <w:r w:rsidR="006C3FBB">
        <w:rPr>
          <w:b/>
          <w:bCs/>
          <w:lang w:eastAsia="zh-CN"/>
        </w:rPr>
        <w:t xml:space="preserve"> handover</w:t>
      </w:r>
      <w:r>
        <w:rPr>
          <w:b/>
          <w:bCs/>
          <w:lang w:eastAsia="zh-CN"/>
        </w:rPr>
        <w:t xml:space="preserve"> </w:t>
      </w:r>
      <w:r w:rsidR="006C3FBB">
        <w:rPr>
          <w:b/>
          <w:bCs/>
          <w:lang w:eastAsia="zh-CN"/>
        </w:rPr>
        <w:t>same as</w:t>
      </w:r>
      <w:r>
        <w:rPr>
          <w:b/>
          <w:bCs/>
          <w:lang w:eastAsia="zh-CN"/>
        </w:rPr>
        <w:t xml:space="preserve"> </w:t>
      </w:r>
      <w:r w:rsidR="006C3FBB">
        <w:rPr>
          <w:b/>
          <w:bCs/>
          <w:lang w:eastAsia="zh-CN"/>
        </w:rPr>
        <w:t>intra/inter-frequency</w:t>
      </w:r>
      <w:r w:rsidR="00AF2515">
        <w:rPr>
          <w:b/>
          <w:bCs/>
          <w:lang w:eastAsia="zh-CN"/>
        </w:rPr>
        <w:t xml:space="preserve"> </w:t>
      </w:r>
      <w:r>
        <w:rPr>
          <w:b/>
          <w:bCs/>
          <w:lang w:eastAsia="zh-CN"/>
        </w:rPr>
        <w:t>measurement type</w:t>
      </w:r>
      <w:r w:rsidR="00AF2515">
        <w:rPr>
          <w:b/>
          <w:bCs/>
          <w:lang w:eastAsia="zh-CN"/>
        </w:rPr>
        <w:t xml:space="preserve"> may not apply for unknown cell handover cases.</w:t>
      </w:r>
    </w:p>
    <w:p w14:paraId="555B8E06" w14:textId="33ACE1D6" w:rsidR="005E4D75" w:rsidRPr="006C3FBB" w:rsidRDefault="006C3FBB" w:rsidP="006C3FBB">
      <w:pPr>
        <w:pStyle w:val="ListParagraph"/>
        <w:numPr>
          <w:ilvl w:val="0"/>
          <w:numId w:val="36"/>
        </w:numPr>
        <w:rPr>
          <w:b/>
          <w:bCs/>
          <w:sz w:val="20"/>
          <w:szCs w:val="20"/>
          <w:lang w:eastAsia="zh-CN"/>
        </w:rPr>
      </w:pPr>
      <w:r w:rsidRPr="006C3FBB">
        <w:rPr>
          <w:b/>
          <w:bCs/>
          <w:sz w:val="20"/>
          <w:szCs w:val="20"/>
        </w:rPr>
        <w:t xml:space="preserve">A measurement is defined as a SSB based intra-frequency measurement provided the </w:t>
      </w:r>
      <w:proofErr w:type="spellStart"/>
      <w:r w:rsidRPr="006C3FBB">
        <w:rPr>
          <w:b/>
          <w:bCs/>
          <w:sz w:val="20"/>
          <w:szCs w:val="20"/>
        </w:rPr>
        <w:t>centre</w:t>
      </w:r>
      <w:proofErr w:type="spellEnd"/>
      <w:r w:rsidRPr="006C3FBB">
        <w:rPr>
          <w:b/>
          <w:bCs/>
          <w:sz w:val="20"/>
          <w:szCs w:val="20"/>
        </w:rPr>
        <w:t xml:space="preserve"> frequency of the reference SSB of the serving cell and the </w:t>
      </w:r>
      <w:proofErr w:type="spellStart"/>
      <w:r w:rsidRPr="006C3FBB">
        <w:rPr>
          <w:b/>
          <w:bCs/>
          <w:sz w:val="20"/>
          <w:szCs w:val="20"/>
        </w:rPr>
        <w:t>centre</w:t>
      </w:r>
      <w:proofErr w:type="spellEnd"/>
      <w:r w:rsidRPr="006C3FBB">
        <w:rPr>
          <w:b/>
          <w:bCs/>
          <w:sz w:val="20"/>
          <w:szCs w:val="20"/>
        </w:rPr>
        <w:t xml:space="preserve"> frequency of the SSB of the </w:t>
      </w:r>
      <w:proofErr w:type="spellStart"/>
      <w:r w:rsidRPr="006C3FBB">
        <w:rPr>
          <w:b/>
          <w:bCs/>
          <w:sz w:val="20"/>
          <w:szCs w:val="20"/>
        </w:rPr>
        <w:t>neighbour</w:t>
      </w:r>
      <w:proofErr w:type="spellEnd"/>
      <w:r w:rsidRPr="006C3FBB">
        <w:rPr>
          <w:b/>
          <w:bCs/>
          <w:sz w:val="20"/>
          <w:szCs w:val="20"/>
        </w:rPr>
        <w:t xml:space="preserve"> cell are the same, and the subcarrier spacing of the two SSBs are also the same. </w:t>
      </w:r>
      <w:r w:rsidRPr="006C3FBB">
        <w:rPr>
          <w:b/>
          <w:bCs/>
          <w:sz w:val="20"/>
          <w:szCs w:val="20"/>
          <w:u w:val="single"/>
        </w:rPr>
        <w:t>The reference SSB is the</w:t>
      </w:r>
      <w:r w:rsidRPr="006C3FBB">
        <w:rPr>
          <w:rFonts w:eastAsia="Malgun Gothic"/>
          <w:b/>
          <w:bCs/>
          <w:sz w:val="20"/>
          <w:szCs w:val="20"/>
          <w:u w:val="single"/>
          <w:lang w:eastAsia="ko-KR"/>
        </w:rPr>
        <w:t xml:space="preserve"> </w:t>
      </w:r>
      <w:r w:rsidRPr="006C3FBB">
        <w:rPr>
          <w:b/>
          <w:bCs/>
          <w:sz w:val="20"/>
          <w:szCs w:val="20"/>
          <w:u w:val="single"/>
          <w:lang w:eastAsia="ko-KR"/>
        </w:rPr>
        <w:t xml:space="preserve">SSB defined in BWP-specific </w:t>
      </w:r>
      <w:proofErr w:type="spellStart"/>
      <w:r w:rsidRPr="006C3FBB">
        <w:rPr>
          <w:b/>
          <w:bCs/>
          <w:i/>
          <w:sz w:val="20"/>
          <w:szCs w:val="20"/>
          <w:u w:val="single"/>
          <w:lang w:eastAsia="ko-KR"/>
        </w:rPr>
        <w:t>servingCellMO</w:t>
      </w:r>
      <w:proofErr w:type="spellEnd"/>
      <w:r w:rsidRPr="006C3FBB">
        <w:rPr>
          <w:b/>
          <w:bCs/>
          <w:sz w:val="20"/>
          <w:szCs w:val="20"/>
          <w:u w:val="single"/>
          <w:lang w:eastAsia="ko-KR"/>
        </w:rPr>
        <w:t xml:space="preserve"> under </w:t>
      </w:r>
      <w:r w:rsidRPr="006C3FBB">
        <w:rPr>
          <w:b/>
          <w:bCs/>
          <w:i/>
          <w:sz w:val="20"/>
          <w:szCs w:val="20"/>
          <w:u w:val="single"/>
          <w:lang w:eastAsia="ko-KR"/>
        </w:rPr>
        <w:t>BWP-</w:t>
      </w:r>
      <w:proofErr w:type="spellStart"/>
      <w:r w:rsidRPr="006C3FBB">
        <w:rPr>
          <w:b/>
          <w:bCs/>
          <w:i/>
          <w:sz w:val="20"/>
          <w:szCs w:val="20"/>
          <w:u w:val="single"/>
          <w:lang w:eastAsia="ko-KR"/>
        </w:rPr>
        <w:t>DownlinkDedicated</w:t>
      </w:r>
      <w:proofErr w:type="spellEnd"/>
      <w:r w:rsidRPr="006C3FBB">
        <w:rPr>
          <w:b/>
          <w:bCs/>
          <w:sz w:val="20"/>
          <w:szCs w:val="20"/>
          <w:u w:val="single"/>
          <w:lang w:eastAsia="ko-KR"/>
        </w:rPr>
        <w:t xml:space="preserve"> of active DL BWP. If the field is absent, </w:t>
      </w:r>
      <w:r w:rsidRPr="006C3FBB">
        <w:rPr>
          <w:rFonts w:eastAsia="Yu Mincho"/>
          <w:b/>
          <w:bCs/>
          <w:sz w:val="20"/>
          <w:szCs w:val="20"/>
          <w:u w:val="single"/>
        </w:rPr>
        <w:t xml:space="preserve">the reference SSB is the SSB defined in </w:t>
      </w:r>
      <w:proofErr w:type="spellStart"/>
      <w:r w:rsidRPr="006C3FBB">
        <w:rPr>
          <w:rFonts w:eastAsia="Yu Mincho"/>
          <w:b/>
          <w:bCs/>
          <w:i/>
          <w:sz w:val="20"/>
          <w:szCs w:val="20"/>
          <w:u w:val="single"/>
        </w:rPr>
        <w:t>servingCellMO</w:t>
      </w:r>
      <w:proofErr w:type="spellEnd"/>
      <w:r w:rsidRPr="006C3FBB">
        <w:rPr>
          <w:rFonts w:eastAsia="Yu Mincho"/>
          <w:b/>
          <w:bCs/>
          <w:sz w:val="20"/>
          <w:szCs w:val="20"/>
          <w:u w:val="single"/>
        </w:rPr>
        <w:t xml:space="preserve"> under </w:t>
      </w:r>
      <w:proofErr w:type="spellStart"/>
      <w:proofErr w:type="gramStart"/>
      <w:r w:rsidRPr="006C3FBB">
        <w:rPr>
          <w:rFonts w:eastAsia="Yu Mincho"/>
          <w:b/>
          <w:bCs/>
          <w:i/>
          <w:sz w:val="20"/>
          <w:szCs w:val="20"/>
          <w:u w:val="single"/>
        </w:rPr>
        <w:t>ServingCellConfig</w:t>
      </w:r>
      <w:proofErr w:type="spellEnd"/>
      <w:proofErr w:type="gramEnd"/>
      <w:r w:rsidR="00AF2515" w:rsidRPr="006C3FBB">
        <w:rPr>
          <w:b/>
          <w:bCs/>
          <w:sz w:val="20"/>
          <w:szCs w:val="20"/>
          <w:lang w:eastAsia="zh-CN"/>
        </w:rPr>
        <w:t xml:space="preserve"> </w:t>
      </w:r>
    </w:p>
    <w:p w14:paraId="5625785D" w14:textId="77777777" w:rsidR="006C3FBB" w:rsidRDefault="006C3FBB" w:rsidP="00C3434E">
      <w:pPr>
        <w:rPr>
          <w:b/>
          <w:bCs/>
          <w:lang w:eastAsia="zh-CN"/>
        </w:rPr>
      </w:pPr>
    </w:p>
    <w:p w14:paraId="2AA1C4E2" w14:textId="5D0FD569" w:rsidR="00DC0F66" w:rsidRDefault="00DC0F66" w:rsidP="00C3434E">
      <w:pPr>
        <w:rPr>
          <w:b/>
          <w:bCs/>
          <w:lang w:eastAsia="zh-CN"/>
        </w:rPr>
      </w:pPr>
      <w:r>
        <w:rPr>
          <w:b/>
          <w:bCs/>
          <w:lang w:eastAsia="zh-CN"/>
        </w:rPr>
        <w:t xml:space="preserve">Proposal </w:t>
      </w:r>
      <w:r w:rsidR="00AC6FCC">
        <w:rPr>
          <w:b/>
          <w:bCs/>
          <w:lang w:eastAsia="zh-CN"/>
        </w:rPr>
        <w:t>1</w:t>
      </w:r>
      <w:r>
        <w:rPr>
          <w:b/>
          <w:bCs/>
          <w:lang w:eastAsia="zh-CN"/>
        </w:rPr>
        <w:t xml:space="preserve">: </w:t>
      </w:r>
      <w:r w:rsidR="00702DB3" w:rsidRPr="00702DB3">
        <w:rPr>
          <w:b/>
          <w:bCs/>
          <w:lang w:eastAsia="zh-CN"/>
        </w:rPr>
        <w:t xml:space="preserve">Handover for a </w:t>
      </w:r>
      <w:proofErr w:type="spellStart"/>
      <w:r w:rsidR="00702DB3" w:rsidRPr="00702DB3">
        <w:rPr>
          <w:b/>
          <w:bCs/>
          <w:lang w:eastAsia="zh-CN"/>
        </w:rPr>
        <w:t>RedCap</w:t>
      </w:r>
      <w:proofErr w:type="spellEnd"/>
      <w:r w:rsidR="00702DB3" w:rsidRPr="00702DB3">
        <w:rPr>
          <w:b/>
          <w:bCs/>
          <w:lang w:eastAsia="zh-CN"/>
        </w:rPr>
        <w:t xml:space="preserve"> UE is defined as intra-frequency handover if the </w:t>
      </w:r>
      <w:proofErr w:type="spellStart"/>
      <w:r w:rsidR="00702DB3" w:rsidRPr="00702DB3">
        <w:rPr>
          <w:b/>
          <w:bCs/>
          <w:lang w:eastAsia="zh-CN"/>
        </w:rPr>
        <w:t>center</w:t>
      </w:r>
      <w:proofErr w:type="spellEnd"/>
      <w:r w:rsidR="00702DB3" w:rsidRPr="00702DB3">
        <w:rPr>
          <w:b/>
          <w:bCs/>
          <w:lang w:eastAsia="zh-CN"/>
        </w:rPr>
        <w:t xml:space="preserve"> frequency and subcarrier spacing (SCS) of the </w:t>
      </w:r>
      <w:r w:rsidR="00702DB3" w:rsidRPr="00702DB3">
        <w:rPr>
          <w:b/>
          <w:bCs/>
          <w:u w:val="single"/>
          <w:lang w:eastAsia="zh-CN"/>
        </w:rPr>
        <w:t xml:space="preserve">reference SSB of the serving cell </w:t>
      </w:r>
      <w:r w:rsidR="00702DB3" w:rsidRPr="00702DB3">
        <w:rPr>
          <w:b/>
          <w:bCs/>
          <w:lang w:eastAsia="zh-CN"/>
        </w:rPr>
        <w:t xml:space="preserve">is same as the </w:t>
      </w:r>
      <w:proofErr w:type="spellStart"/>
      <w:r w:rsidR="00702DB3" w:rsidRPr="00702DB3">
        <w:rPr>
          <w:b/>
          <w:bCs/>
          <w:lang w:eastAsia="zh-CN"/>
        </w:rPr>
        <w:t>center</w:t>
      </w:r>
      <w:proofErr w:type="spellEnd"/>
      <w:r w:rsidR="00702DB3" w:rsidRPr="00702DB3">
        <w:rPr>
          <w:b/>
          <w:bCs/>
          <w:lang w:eastAsia="zh-CN"/>
        </w:rPr>
        <w:t xml:space="preserve"> frequency and SCS of the </w:t>
      </w:r>
      <w:r w:rsidR="00702DB3" w:rsidRPr="00702DB3">
        <w:rPr>
          <w:b/>
          <w:bCs/>
          <w:u w:val="single"/>
          <w:lang w:eastAsia="zh-CN"/>
        </w:rPr>
        <w:t>reference SSB of the target cell</w:t>
      </w:r>
      <w:r w:rsidR="00AE5B72">
        <w:rPr>
          <w:b/>
          <w:bCs/>
          <w:u w:val="single"/>
          <w:lang w:eastAsia="zh-CN"/>
        </w:rPr>
        <w:t>,</w:t>
      </w:r>
      <w:r w:rsidR="00702DB3" w:rsidRPr="00702DB3">
        <w:rPr>
          <w:b/>
          <w:bCs/>
          <w:lang w:eastAsia="zh-CN"/>
        </w:rPr>
        <w:t xml:space="preserve"> where</w:t>
      </w:r>
      <w:r w:rsidR="00AE5B72">
        <w:rPr>
          <w:b/>
          <w:bCs/>
          <w:lang w:eastAsia="zh-CN"/>
        </w:rPr>
        <w:t>:</w:t>
      </w:r>
    </w:p>
    <w:p w14:paraId="2C165010" w14:textId="4BD55F93" w:rsidR="00252F8B" w:rsidRPr="00252F8B" w:rsidRDefault="00252F8B" w:rsidP="00252F8B">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r>
        <w:rPr>
          <w:rFonts w:eastAsia="MS Mincho"/>
          <w:b/>
          <w:bCs/>
          <w:sz w:val="20"/>
          <w:szCs w:val="20"/>
          <w:lang w:val="en-GB" w:eastAsia="zh-CN"/>
        </w:rPr>
        <w:t xml:space="preserve"> </w:t>
      </w:r>
      <w:r w:rsidR="00C27B12">
        <w:rPr>
          <w:rFonts w:eastAsia="MS Mincho"/>
          <w:b/>
          <w:bCs/>
          <w:sz w:val="20"/>
          <w:szCs w:val="20"/>
          <w:lang w:val="en-GB" w:eastAsia="zh-CN"/>
        </w:rPr>
        <w:t xml:space="preserve">the </w:t>
      </w:r>
      <w:r w:rsidRPr="00252F8B">
        <w:rPr>
          <w:rFonts w:eastAsia="MS Mincho"/>
          <w:b/>
          <w:bCs/>
          <w:sz w:val="20"/>
          <w:szCs w:val="20"/>
          <w:lang w:eastAsia="zh-CN"/>
        </w:rPr>
        <w:t xml:space="preserve">SSB configured in the </w:t>
      </w:r>
      <w:r w:rsidR="00C6597F">
        <w:rPr>
          <w:rFonts w:eastAsia="MS Mincho"/>
          <w:b/>
          <w:bCs/>
          <w:sz w:val="20"/>
          <w:szCs w:val="20"/>
          <w:lang w:eastAsia="zh-CN"/>
        </w:rPr>
        <w:t xml:space="preserve">DL BWP of the </w:t>
      </w:r>
      <w:r w:rsidR="00F52FC8">
        <w:rPr>
          <w:rFonts w:eastAsia="MS Mincho"/>
          <w:b/>
          <w:bCs/>
          <w:sz w:val="20"/>
          <w:szCs w:val="20"/>
          <w:lang w:eastAsia="zh-CN"/>
        </w:rPr>
        <w:t xml:space="preserve">serving </w:t>
      </w:r>
      <w:proofErr w:type="gramStart"/>
      <w:r w:rsidR="00F52FC8">
        <w:rPr>
          <w:rFonts w:eastAsia="MS Mincho"/>
          <w:b/>
          <w:bCs/>
          <w:sz w:val="20"/>
          <w:szCs w:val="20"/>
          <w:lang w:eastAsia="zh-CN"/>
        </w:rPr>
        <w:t>cell</w:t>
      </w:r>
      <w:proofErr w:type="gramEnd"/>
    </w:p>
    <w:p w14:paraId="327BB14E" w14:textId="073A5668" w:rsidR="00252F8B" w:rsidRPr="00252F8B" w:rsidRDefault="00252F8B" w:rsidP="00252F8B">
      <w:pPr>
        <w:pStyle w:val="ListParagraph"/>
        <w:numPr>
          <w:ilvl w:val="0"/>
          <w:numId w:val="34"/>
        </w:numPr>
        <w:rPr>
          <w:rFonts w:eastAsia="MS Mincho"/>
          <w:b/>
          <w:bCs/>
          <w:sz w:val="20"/>
          <w:szCs w:val="20"/>
          <w:lang w:val="en-GB" w:eastAsia="zh-CN"/>
        </w:rPr>
      </w:pPr>
      <w:r w:rsidRPr="00252F8B">
        <w:rPr>
          <w:rFonts w:eastAsia="MS Mincho"/>
          <w:b/>
          <w:bCs/>
          <w:sz w:val="20"/>
          <w:szCs w:val="20"/>
          <w:lang w:val="en-GB" w:eastAsia="zh-CN"/>
        </w:rPr>
        <w:t>The reference SSB of the target cell is</w:t>
      </w:r>
      <w:r w:rsidR="00133210">
        <w:rPr>
          <w:rFonts w:eastAsia="MS Mincho"/>
          <w:b/>
          <w:bCs/>
          <w:sz w:val="20"/>
          <w:szCs w:val="20"/>
          <w:lang w:val="en-GB" w:eastAsia="zh-CN"/>
        </w:rPr>
        <w:t xml:space="preserve"> the </w:t>
      </w:r>
      <w:r w:rsidR="00133210" w:rsidRPr="00133210">
        <w:rPr>
          <w:rFonts w:eastAsia="MS Mincho"/>
          <w:b/>
          <w:bCs/>
          <w:sz w:val="20"/>
          <w:szCs w:val="20"/>
          <w:lang w:val="en-GB" w:eastAsia="zh-CN"/>
        </w:rPr>
        <w:t xml:space="preserve">SSB configured in the </w:t>
      </w:r>
      <w:r w:rsidR="00F52FC8">
        <w:rPr>
          <w:rFonts w:eastAsia="MS Mincho"/>
          <w:b/>
          <w:bCs/>
          <w:sz w:val="20"/>
          <w:szCs w:val="20"/>
          <w:lang w:val="en-GB" w:eastAsia="zh-CN"/>
        </w:rPr>
        <w:t xml:space="preserve">DL </w:t>
      </w:r>
      <w:proofErr w:type="spellStart"/>
      <w:r w:rsidR="00133210" w:rsidRPr="00133210">
        <w:rPr>
          <w:rFonts w:eastAsia="MS Mincho"/>
          <w:b/>
          <w:bCs/>
          <w:i/>
          <w:iCs/>
          <w:sz w:val="20"/>
          <w:szCs w:val="20"/>
          <w:lang w:val="en-GB" w:eastAsia="zh-CN"/>
        </w:rPr>
        <w:t>firstActiveBWP</w:t>
      </w:r>
      <w:proofErr w:type="spellEnd"/>
      <w:r w:rsidR="00133210" w:rsidRPr="00133210">
        <w:rPr>
          <w:rFonts w:eastAsia="MS Mincho"/>
          <w:b/>
          <w:bCs/>
          <w:i/>
          <w:iCs/>
          <w:sz w:val="20"/>
          <w:szCs w:val="20"/>
          <w:lang w:val="en-GB" w:eastAsia="zh-CN"/>
        </w:rPr>
        <w:t xml:space="preserve"> </w:t>
      </w:r>
      <w:r w:rsidR="00133210" w:rsidRPr="00133210">
        <w:rPr>
          <w:rFonts w:eastAsia="MS Mincho"/>
          <w:b/>
          <w:bCs/>
          <w:sz w:val="20"/>
          <w:szCs w:val="20"/>
          <w:lang w:val="en-GB" w:eastAsia="zh-CN"/>
        </w:rPr>
        <w:t xml:space="preserve">of the target </w:t>
      </w:r>
      <w:proofErr w:type="gramStart"/>
      <w:r w:rsidR="00133210" w:rsidRPr="00133210">
        <w:rPr>
          <w:rFonts w:eastAsia="MS Mincho"/>
          <w:b/>
          <w:bCs/>
          <w:sz w:val="20"/>
          <w:szCs w:val="20"/>
          <w:lang w:val="en-GB" w:eastAsia="zh-CN"/>
        </w:rPr>
        <w:t>cell</w:t>
      </w:r>
      <w:proofErr w:type="gramEnd"/>
    </w:p>
    <w:p w14:paraId="5E53DF12" w14:textId="7A177795" w:rsidR="00F67424" w:rsidRDefault="00F67424" w:rsidP="00DF7FD2">
      <w:pPr>
        <w:pStyle w:val="Heading1"/>
        <w:rPr>
          <w:lang w:eastAsia="zh-CN"/>
        </w:rPr>
      </w:pPr>
      <w:r>
        <w:rPr>
          <w:lang w:eastAsia="zh-CN"/>
        </w:rPr>
        <w:t>RRC re-establishment</w:t>
      </w:r>
    </w:p>
    <w:p w14:paraId="2CFD9F6F" w14:textId="4A871539" w:rsidR="00ED17CE" w:rsidRDefault="00F67424" w:rsidP="009F7394">
      <w:pPr>
        <w:rPr>
          <w:lang w:eastAsia="zh-CN"/>
        </w:rPr>
      </w:pPr>
      <w:r>
        <w:rPr>
          <w:lang w:eastAsia="zh-CN"/>
        </w:rPr>
        <w:t xml:space="preserve">The above issue of </w:t>
      </w:r>
      <w:r w:rsidR="003E5D49">
        <w:rPr>
          <w:lang w:eastAsia="zh-CN"/>
        </w:rPr>
        <w:t>intra-frequency and inter-frequency cell</w:t>
      </w:r>
      <w:r w:rsidR="00B835BD">
        <w:rPr>
          <w:lang w:eastAsia="zh-CN"/>
        </w:rPr>
        <w:t xml:space="preserve"> </w:t>
      </w:r>
      <w:r w:rsidR="00301236">
        <w:rPr>
          <w:lang w:eastAsia="zh-CN"/>
        </w:rPr>
        <w:t>also holds</w:t>
      </w:r>
      <w:r w:rsidR="00B835BD">
        <w:rPr>
          <w:lang w:eastAsia="zh-CN"/>
        </w:rPr>
        <w:t xml:space="preserve"> for RRC re-establishment procedures.</w:t>
      </w:r>
      <w:r w:rsidR="00726F99">
        <w:rPr>
          <w:lang w:eastAsia="zh-CN"/>
        </w:rPr>
        <w:t xml:space="preserve"> </w:t>
      </w:r>
      <w:r w:rsidR="00726F99" w:rsidRPr="00726F99">
        <w:rPr>
          <w:lang w:eastAsia="zh-CN"/>
        </w:rPr>
        <w:t>Time to identify target NR cell for RRC connection re-establishment to another NR Cell depends on whether the neighbour NR cells are intra-frequency or inter-frequency</w:t>
      </w:r>
      <w:r w:rsidR="00726F99">
        <w:rPr>
          <w:lang w:eastAsia="zh-CN"/>
        </w:rPr>
        <w:t xml:space="preserve">. </w:t>
      </w:r>
      <w:r w:rsidR="00726F99" w:rsidRPr="00726F99">
        <w:rPr>
          <w:lang w:eastAsia="zh-CN"/>
        </w:rPr>
        <w:t xml:space="preserve">With multiple SSBs (CD-SSB and NCD-SSBs) in the serving cell and the </w:t>
      </w:r>
      <w:proofErr w:type="spellStart"/>
      <w:r w:rsidR="009F7394">
        <w:rPr>
          <w:lang w:eastAsia="zh-CN"/>
        </w:rPr>
        <w:t>neighbor</w:t>
      </w:r>
      <w:proofErr w:type="spellEnd"/>
      <w:r w:rsidR="00726F99" w:rsidRPr="00726F99">
        <w:rPr>
          <w:lang w:eastAsia="zh-CN"/>
        </w:rPr>
        <w:t xml:space="preserve"> cell, the definition of intra-frequency and inter-frequency cell is not clear</w:t>
      </w:r>
      <w:r w:rsidR="00DD1D9A">
        <w:rPr>
          <w:lang w:eastAsia="zh-CN"/>
        </w:rPr>
        <w:t xml:space="preserve">. </w:t>
      </w:r>
    </w:p>
    <w:p w14:paraId="059A4137" w14:textId="048399ED" w:rsidR="009F7394" w:rsidRPr="009F7394" w:rsidRDefault="00AB3EB4" w:rsidP="009F7394">
      <w:pPr>
        <w:rPr>
          <w:lang w:eastAsia="zh-CN"/>
        </w:rPr>
      </w:pPr>
      <w:r>
        <w:rPr>
          <w:lang w:eastAsia="zh-CN"/>
        </w:rPr>
        <w:t xml:space="preserve">In short, </w:t>
      </w:r>
      <w:r w:rsidR="00ED17CE">
        <w:rPr>
          <w:lang w:eastAsia="zh-CN"/>
        </w:rPr>
        <w:t>s</w:t>
      </w:r>
      <w:r w:rsidR="009F7394" w:rsidRPr="009F7394">
        <w:rPr>
          <w:lang w:eastAsia="zh-CN"/>
        </w:rPr>
        <w:t xml:space="preserve">pec doesn’t </w:t>
      </w:r>
      <w:r w:rsidR="00DB13A3">
        <w:rPr>
          <w:lang w:eastAsia="zh-CN"/>
        </w:rPr>
        <w:t>say</w:t>
      </w:r>
      <w:r w:rsidR="009F7394" w:rsidRPr="009F7394">
        <w:rPr>
          <w:lang w:eastAsia="zh-CN"/>
        </w:rPr>
        <w:t xml:space="preserve"> which SSB of the target cell to be used to </w:t>
      </w:r>
      <w:r w:rsidR="00913050">
        <w:rPr>
          <w:lang w:eastAsia="zh-CN"/>
        </w:rPr>
        <w:t xml:space="preserve">define </w:t>
      </w:r>
      <w:proofErr w:type="spellStart"/>
      <w:r w:rsidR="00446E5D" w:rsidRPr="009C5807">
        <w:rPr>
          <w:lang w:eastAsia="ko-KR"/>
        </w:rPr>
        <w:t>T</w:t>
      </w:r>
      <w:r w:rsidR="00446E5D" w:rsidRPr="009C5807">
        <w:rPr>
          <w:vertAlign w:val="subscript"/>
          <w:lang w:eastAsia="ko-KR"/>
        </w:rPr>
        <w:t>identify_intra_NR</w:t>
      </w:r>
      <w:proofErr w:type="spellEnd"/>
      <w:r w:rsidR="00446E5D" w:rsidRPr="009C5807">
        <w:rPr>
          <w:vertAlign w:val="subscript"/>
          <w:lang w:eastAsia="ko-KR"/>
        </w:rPr>
        <w:t xml:space="preserve"> </w:t>
      </w:r>
      <w:r w:rsidR="00446E5D">
        <w:rPr>
          <w:lang w:eastAsia="ko-KR"/>
        </w:rPr>
        <w:t>and</w:t>
      </w:r>
      <w:r w:rsidR="00856975">
        <w:rPr>
          <w:lang w:eastAsia="ko-KR"/>
        </w:rPr>
        <w:t xml:space="preserve"> </w:t>
      </w:r>
      <w:proofErr w:type="spellStart"/>
      <w:r w:rsidR="00856975" w:rsidRPr="009C5807">
        <w:rPr>
          <w:lang w:eastAsia="ko-KR"/>
        </w:rPr>
        <w:t>T</w:t>
      </w:r>
      <w:r w:rsidR="00856975" w:rsidRPr="009C5807">
        <w:rPr>
          <w:vertAlign w:val="subscript"/>
          <w:lang w:eastAsia="ko-KR"/>
        </w:rPr>
        <w:t>identify_inter_NR</w:t>
      </w:r>
      <w:proofErr w:type="spellEnd"/>
      <w:r w:rsidR="00856975" w:rsidRPr="009C5807">
        <w:rPr>
          <w:vertAlign w:val="subscript"/>
          <w:lang w:eastAsia="ko-KR"/>
        </w:rPr>
        <w:t xml:space="preserve">, </w:t>
      </w:r>
      <w:proofErr w:type="gramStart"/>
      <w:r w:rsidR="00856975">
        <w:rPr>
          <w:vertAlign w:val="subscript"/>
          <w:lang w:eastAsia="ko-KR"/>
        </w:rPr>
        <w:t>I</w:t>
      </w:r>
      <w:r w:rsidR="00856975">
        <w:rPr>
          <w:lang w:eastAsia="ko-KR"/>
        </w:rPr>
        <w:t xml:space="preserve"> :</w:t>
      </w:r>
      <w:proofErr w:type="gramEnd"/>
    </w:p>
    <w:p w14:paraId="09C48A1D" w14:textId="43654C99" w:rsidR="009F7394" w:rsidRPr="00AB3EB4" w:rsidRDefault="009F7394" w:rsidP="00ED17CE">
      <w:pPr>
        <w:pStyle w:val="ListParagraph"/>
        <w:numPr>
          <w:ilvl w:val="0"/>
          <w:numId w:val="38"/>
        </w:numPr>
        <w:rPr>
          <w:sz w:val="20"/>
          <w:szCs w:val="20"/>
          <w:lang w:eastAsia="zh-CN"/>
        </w:rPr>
      </w:pPr>
      <w:r w:rsidRPr="00AB3EB4">
        <w:rPr>
          <w:sz w:val="20"/>
          <w:szCs w:val="20"/>
          <w:lang w:eastAsia="zh-CN"/>
        </w:rPr>
        <w:t>CD-SSB or</w:t>
      </w:r>
    </w:p>
    <w:p w14:paraId="53F337AD" w14:textId="32E70D9B" w:rsidR="009F7394" w:rsidRPr="00AB3EB4" w:rsidRDefault="009F7394" w:rsidP="00ED17CE">
      <w:pPr>
        <w:pStyle w:val="ListParagraph"/>
        <w:numPr>
          <w:ilvl w:val="0"/>
          <w:numId w:val="38"/>
        </w:numPr>
        <w:rPr>
          <w:sz w:val="20"/>
          <w:szCs w:val="20"/>
          <w:lang w:eastAsia="zh-CN"/>
        </w:rPr>
      </w:pPr>
      <w:r w:rsidRPr="00AB3EB4">
        <w:rPr>
          <w:sz w:val="20"/>
          <w:szCs w:val="20"/>
          <w:lang w:eastAsia="zh-CN"/>
        </w:rPr>
        <w:t>One of the NCD-SSBs, if configured</w:t>
      </w:r>
    </w:p>
    <w:p w14:paraId="34ABCA14" w14:textId="4EF729D2" w:rsidR="009F7394" w:rsidRPr="00AB3EB4" w:rsidRDefault="009F7394" w:rsidP="00ED17CE">
      <w:pPr>
        <w:pStyle w:val="ListParagraph"/>
        <w:numPr>
          <w:ilvl w:val="0"/>
          <w:numId w:val="38"/>
        </w:numPr>
        <w:rPr>
          <w:sz w:val="20"/>
          <w:szCs w:val="20"/>
          <w:lang w:eastAsia="zh-CN"/>
        </w:rPr>
      </w:pPr>
      <w:r w:rsidRPr="00AB3EB4">
        <w:rPr>
          <w:sz w:val="20"/>
          <w:szCs w:val="20"/>
          <w:lang w:eastAsia="zh-CN"/>
        </w:rPr>
        <w:t xml:space="preserve">SSB configured as the MO of the </w:t>
      </w:r>
      <w:r w:rsidR="00D75664">
        <w:rPr>
          <w:sz w:val="20"/>
          <w:szCs w:val="20"/>
          <w:lang w:eastAsia="zh-CN"/>
        </w:rPr>
        <w:t>neighbor</w:t>
      </w:r>
      <w:r w:rsidRPr="00AB3EB4">
        <w:rPr>
          <w:sz w:val="20"/>
          <w:szCs w:val="20"/>
          <w:lang w:eastAsia="zh-CN"/>
        </w:rPr>
        <w:t xml:space="preserve"> </w:t>
      </w:r>
      <w:proofErr w:type="gramStart"/>
      <w:r w:rsidRPr="00AB3EB4">
        <w:rPr>
          <w:sz w:val="20"/>
          <w:szCs w:val="20"/>
          <w:lang w:eastAsia="zh-CN"/>
        </w:rPr>
        <w:t>cell</w:t>
      </w:r>
      <w:proofErr w:type="gramEnd"/>
    </w:p>
    <w:p w14:paraId="3D744020" w14:textId="74C63E72" w:rsidR="009F7394" w:rsidRPr="00AB3EB4" w:rsidRDefault="009F7394" w:rsidP="00ED17CE">
      <w:pPr>
        <w:pStyle w:val="ListParagraph"/>
        <w:numPr>
          <w:ilvl w:val="1"/>
          <w:numId w:val="38"/>
        </w:numPr>
        <w:rPr>
          <w:sz w:val="20"/>
          <w:szCs w:val="20"/>
          <w:lang w:eastAsia="zh-CN"/>
        </w:rPr>
      </w:pPr>
      <w:r w:rsidRPr="00AB3EB4">
        <w:rPr>
          <w:sz w:val="20"/>
          <w:szCs w:val="20"/>
          <w:lang w:eastAsia="zh-CN"/>
        </w:rPr>
        <w:t>This can be CD-SSB or NCD-SSB</w:t>
      </w:r>
    </w:p>
    <w:p w14:paraId="1328B736" w14:textId="77777777" w:rsidR="00ED17CE" w:rsidRDefault="00ED17CE" w:rsidP="009F7394">
      <w:pPr>
        <w:rPr>
          <w:lang w:eastAsia="zh-CN"/>
        </w:rPr>
      </w:pPr>
    </w:p>
    <w:p w14:paraId="140B189A" w14:textId="77777777" w:rsidR="0039312F" w:rsidRPr="009F7394" w:rsidRDefault="0039312F" w:rsidP="0039312F">
      <w:pPr>
        <w:rPr>
          <w:lang w:eastAsia="zh-CN"/>
        </w:rPr>
      </w:pPr>
      <w:r>
        <w:rPr>
          <w:lang w:eastAsia="zh-CN"/>
        </w:rPr>
        <w:t>Similarly, s</w:t>
      </w:r>
      <w:r w:rsidR="009F7394" w:rsidRPr="009F7394">
        <w:rPr>
          <w:lang w:eastAsia="zh-CN"/>
        </w:rPr>
        <w:t xml:space="preserve">pec doesn’t specify which SSB of the </w:t>
      </w:r>
      <w:r>
        <w:rPr>
          <w:lang w:eastAsia="zh-CN"/>
        </w:rPr>
        <w:t>target</w:t>
      </w:r>
      <w:r w:rsidR="009F7394" w:rsidRPr="009F7394">
        <w:rPr>
          <w:lang w:eastAsia="zh-CN"/>
        </w:rPr>
        <w:t xml:space="preserve"> cell to be used to </w:t>
      </w:r>
      <w:r>
        <w:rPr>
          <w:lang w:eastAsia="zh-CN"/>
        </w:rPr>
        <w:t xml:space="preserve">define </w:t>
      </w: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Pr>
          <w:lang w:eastAsia="ko-KR"/>
        </w:rPr>
        <w:t xml:space="preserve">and </w:t>
      </w: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gramStart"/>
      <w:r>
        <w:rPr>
          <w:vertAlign w:val="subscript"/>
          <w:lang w:eastAsia="ko-KR"/>
        </w:rPr>
        <w:t>I</w:t>
      </w:r>
      <w:r>
        <w:rPr>
          <w:lang w:eastAsia="ko-KR"/>
        </w:rPr>
        <w:t xml:space="preserve"> :</w:t>
      </w:r>
      <w:proofErr w:type="gramEnd"/>
    </w:p>
    <w:p w14:paraId="624C9ABF" w14:textId="06A5CB6E" w:rsidR="009F7394" w:rsidRPr="007E50F4" w:rsidRDefault="009F7394" w:rsidP="00AB3EB4">
      <w:pPr>
        <w:pStyle w:val="ListParagraph"/>
        <w:numPr>
          <w:ilvl w:val="0"/>
          <w:numId w:val="38"/>
        </w:numPr>
        <w:rPr>
          <w:sz w:val="20"/>
          <w:szCs w:val="20"/>
          <w:lang w:eastAsia="zh-CN"/>
        </w:rPr>
      </w:pPr>
      <w:r w:rsidRPr="007E50F4">
        <w:rPr>
          <w:sz w:val="20"/>
          <w:szCs w:val="20"/>
          <w:lang w:eastAsia="zh-CN"/>
        </w:rPr>
        <w:t>SSB within the active BWP</w:t>
      </w:r>
    </w:p>
    <w:p w14:paraId="47F7EC74" w14:textId="25A6F849" w:rsidR="009F7394" w:rsidRPr="007E50F4" w:rsidRDefault="009F7394" w:rsidP="00AB3EB4">
      <w:pPr>
        <w:pStyle w:val="ListParagraph"/>
        <w:numPr>
          <w:ilvl w:val="0"/>
          <w:numId w:val="38"/>
        </w:numPr>
        <w:rPr>
          <w:sz w:val="20"/>
          <w:szCs w:val="20"/>
          <w:lang w:eastAsia="zh-CN"/>
        </w:rPr>
      </w:pPr>
      <w:r w:rsidRPr="007E50F4">
        <w:rPr>
          <w:sz w:val="20"/>
          <w:szCs w:val="20"/>
          <w:lang w:eastAsia="zh-CN"/>
        </w:rPr>
        <w:t xml:space="preserve">SSB defined in the </w:t>
      </w:r>
      <w:proofErr w:type="spellStart"/>
      <w:r w:rsidRPr="00543973">
        <w:rPr>
          <w:i/>
          <w:iCs/>
          <w:sz w:val="20"/>
          <w:szCs w:val="20"/>
          <w:lang w:eastAsia="zh-CN"/>
        </w:rPr>
        <w:t>servingCellMO</w:t>
      </w:r>
      <w:proofErr w:type="spellEnd"/>
      <w:r w:rsidRPr="007E50F4">
        <w:rPr>
          <w:sz w:val="20"/>
          <w:szCs w:val="20"/>
          <w:lang w:eastAsia="zh-CN"/>
        </w:rPr>
        <w:t xml:space="preserve"> or </w:t>
      </w:r>
      <w:r w:rsidRPr="00543973">
        <w:rPr>
          <w:i/>
          <w:iCs/>
          <w:sz w:val="20"/>
          <w:szCs w:val="20"/>
          <w:lang w:eastAsia="zh-CN"/>
        </w:rPr>
        <w:t>BWP-specific</w:t>
      </w:r>
      <w:r w:rsidRPr="007E50F4">
        <w:rPr>
          <w:sz w:val="20"/>
          <w:szCs w:val="20"/>
          <w:lang w:eastAsia="zh-CN"/>
        </w:rPr>
        <w:t xml:space="preserve"> </w:t>
      </w:r>
      <w:proofErr w:type="spellStart"/>
      <w:r w:rsidRPr="00543973">
        <w:rPr>
          <w:i/>
          <w:iCs/>
          <w:sz w:val="20"/>
          <w:szCs w:val="20"/>
          <w:lang w:eastAsia="zh-CN"/>
        </w:rPr>
        <w:t>servingCellMO</w:t>
      </w:r>
      <w:proofErr w:type="spellEnd"/>
      <w:r w:rsidRPr="007E50F4">
        <w:rPr>
          <w:sz w:val="20"/>
          <w:szCs w:val="20"/>
          <w:lang w:eastAsia="zh-CN"/>
        </w:rPr>
        <w:t>, if defined</w:t>
      </w:r>
    </w:p>
    <w:p w14:paraId="118FDB18" w14:textId="0D4EFE5A" w:rsidR="00AB3EB4" w:rsidRPr="007E50F4" w:rsidRDefault="00AB3EB4" w:rsidP="00AB3EB4">
      <w:pPr>
        <w:pStyle w:val="ListParagraph"/>
        <w:numPr>
          <w:ilvl w:val="0"/>
          <w:numId w:val="38"/>
        </w:numPr>
        <w:rPr>
          <w:sz w:val="20"/>
          <w:szCs w:val="20"/>
          <w:lang w:eastAsia="zh-CN"/>
        </w:rPr>
      </w:pPr>
      <w:r w:rsidRPr="007E50F4">
        <w:rPr>
          <w:sz w:val="20"/>
          <w:szCs w:val="20"/>
          <w:lang w:eastAsia="zh-CN"/>
        </w:rPr>
        <w:t>CD-SSB</w:t>
      </w:r>
      <w:r w:rsidR="007E50F4" w:rsidRPr="007E50F4">
        <w:rPr>
          <w:sz w:val="20"/>
          <w:szCs w:val="20"/>
          <w:lang w:eastAsia="zh-CN"/>
        </w:rPr>
        <w:t xml:space="preserve"> of the serving cell</w:t>
      </w:r>
    </w:p>
    <w:p w14:paraId="2A807B31" w14:textId="4BF306C8" w:rsidR="007E50F4" w:rsidRDefault="007E50F4" w:rsidP="007E50F4">
      <w:pPr>
        <w:rPr>
          <w:lang w:eastAsia="zh-CN"/>
        </w:rPr>
      </w:pPr>
    </w:p>
    <w:p w14:paraId="71539267" w14:textId="0FD70C1A" w:rsidR="00F67424" w:rsidRDefault="00154402" w:rsidP="00726F99">
      <w:pPr>
        <w:rPr>
          <w:lang w:eastAsia="zh-CN"/>
        </w:rPr>
      </w:pPr>
      <w:r>
        <w:rPr>
          <w:lang w:eastAsia="zh-CN"/>
        </w:rPr>
        <w:t xml:space="preserve">Since RRC re-establishment procedures are </w:t>
      </w:r>
      <w:proofErr w:type="gramStart"/>
      <w:r>
        <w:rPr>
          <w:lang w:eastAsia="zh-CN"/>
        </w:rPr>
        <w:t>similar to</w:t>
      </w:r>
      <w:proofErr w:type="gramEnd"/>
      <w:r>
        <w:rPr>
          <w:lang w:eastAsia="zh-CN"/>
        </w:rPr>
        <w:t xml:space="preserve"> </w:t>
      </w:r>
      <w:r w:rsidR="004B2492">
        <w:rPr>
          <w:lang w:eastAsia="zh-CN"/>
        </w:rPr>
        <w:t>i</w:t>
      </w:r>
      <w:r>
        <w:rPr>
          <w:lang w:eastAsia="zh-CN"/>
        </w:rPr>
        <w:t>dle mode procedures, it makes s</w:t>
      </w:r>
      <w:r w:rsidR="00DA2D00">
        <w:rPr>
          <w:lang w:eastAsia="zh-CN"/>
        </w:rPr>
        <w:t>ense to use CD-SSB of the neighbour cell as the reference SSB but what to use for the serving cell</w:t>
      </w:r>
      <w:r w:rsidR="004B2492">
        <w:rPr>
          <w:lang w:eastAsia="zh-CN"/>
        </w:rPr>
        <w:t xml:space="preserve"> </w:t>
      </w:r>
      <w:r w:rsidR="00D16591">
        <w:rPr>
          <w:lang w:eastAsia="zh-CN"/>
        </w:rPr>
        <w:t>–</w:t>
      </w:r>
      <w:r w:rsidR="004B2492">
        <w:rPr>
          <w:lang w:eastAsia="zh-CN"/>
        </w:rPr>
        <w:t xml:space="preserve"> </w:t>
      </w:r>
    </w:p>
    <w:p w14:paraId="5F5F4F33" w14:textId="77777777" w:rsidR="00D16591" w:rsidRDefault="00D16591" w:rsidP="00D16591">
      <w:pPr>
        <w:ind w:left="284"/>
        <w:rPr>
          <w:lang w:eastAsia="zh-CN"/>
        </w:rPr>
      </w:pPr>
      <w:r>
        <w:rPr>
          <w:lang w:eastAsia="zh-CN"/>
        </w:rPr>
        <w:t>Option S1 -</w:t>
      </w:r>
      <w:r>
        <w:rPr>
          <w:lang w:eastAsia="zh-CN"/>
        </w:rPr>
        <w:tab/>
        <w:t xml:space="preserve">BWP specific </w:t>
      </w:r>
      <w:proofErr w:type="spellStart"/>
      <w:r>
        <w:rPr>
          <w:lang w:eastAsia="zh-CN"/>
        </w:rPr>
        <w:t>servingCellMO</w:t>
      </w:r>
      <w:proofErr w:type="spellEnd"/>
      <w:r>
        <w:rPr>
          <w:lang w:eastAsia="zh-CN"/>
        </w:rPr>
        <w:t xml:space="preserve"> (if configured), else </w:t>
      </w:r>
      <w:proofErr w:type="spellStart"/>
      <w:proofErr w:type="gramStart"/>
      <w:r>
        <w:rPr>
          <w:lang w:eastAsia="zh-CN"/>
        </w:rPr>
        <w:t>servingCellMO</w:t>
      </w:r>
      <w:proofErr w:type="spellEnd"/>
      <w:proofErr w:type="gramEnd"/>
      <w:r>
        <w:rPr>
          <w:lang w:eastAsia="zh-CN"/>
        </w:rPr>
        <w:t xml:space="preserve"> </w:t>
      </w:r>
    </w:p>
    <w:p w14:paraId="666E43A6" w14:textId="77777777" w:rsidR="00D16591" w:rsidRDefault="00D16591" w:rsidP="00D16591">
      <w:pPr>
        <w:ind w:left="284"/>
        <w:rPr>
          <w:lang w:eastAsia="zh-CN"/>
        </w:rPr>
      </w:pPr>
      <w:r>
        <w:rPr>
          <w:lang w:eastAsia="zh-CN"/>
        </w:rPr>
        <w:t>Option S2 -</w:t>
      </w:r>
      <w:r>
        <w:rPr>
          <w:lang w:eastAsia="zh-CN"/>
        </w:rPr>
        <w:tab/>
        <w:t>SSB within the active BWP</w:t>
      </w:r>
    </w:p>
    <w:p w14:paraId="2F261544" w14:textId="77777777" w:rsidR="00D16591" w:rsidRDefault="00D16591" w:rsidP="00D16591">
      <w:pPr>
        <w:ind w:left="284"/>
        <w:rPr>
          <w:lang w:eastAsia="zh-CN"/>
        </w:rPr>
      </w:pPr>
      <w:r>
        <w:rPr>
          <w:lang w:eastAsia="zh-CN"/>
        </w:rPr>
        <w:t>Option S3 -</w:t>
      </w:r>
      <w:r>
        <w:rPr>
          <w:lang w:eastAsia="zh-CN"/>
        </w:rPr>
        <w:tab/>
        <w:t>CD-SSB</w:t>
      </w:r>
    </w:p>
    <w:p w14:paraId="2A1C13EA" w14:textId="6B02C725" w:rsidR="00D16591" w:rsidRDefault="00D16591" w:rsidP="00D16591">
      <w:pPr>
        <w:rPr>
          <w:b/>
          <w:bCs/>
          <w:lang w:eastAsia="zh-CN"/>
        </w:rPr>
      </w:pPr>
      <w:r>
        <w:rPr>
          <w:b/>
          <w:bCs/>
          <w:lang w:eastAsia="zh-CN"/>
        </w:rPr>
        <w:t xml:space="preserve">Observation </w:t>
      </w:r>
      <w:r w:rsidR="004D61E8">
        <w:rPr>
          <w:b/>
          <w:bCs/>
          <w:lang w:eastAsia="zh-CN"/>
        </w:rPr>
        <w:t>3</w:t>
      </w:r>
      <w:r>
        <w:rPr>
          <w:b/>
          <w:bCs/>
          <w:lang w:eastAsia="zh-CN"/>
        </w:rPr>
        <w:t>: The definition of intra-frequency and inter-frequency cell</w:t>
      </w:r>
      <w:r w:rsidR="00724053">
        <w:rPr>
          <w:b/>
          <w:bCs/>
          <w:lang w:eastAsia="zh-CN"/>
        </w:rPr>
        <w:t xml:space="preserve"> for RRC re-establishment </w:t>
      </w:r>
      <w:proofErr w:type="spellStart"/>
      <w:r w:rsidR="00724053">
        <w:rPr>
          <w:b/>
          <w:bCs/>
          <w:lang w:eastAsia="zh-CN"/>
        </w:rPr>
        <w:t>preocedure</w:t>
      </w:r>
      <w:proofErr w:type="spellEnd"/>
      <w:r>
        <w:rPr>
          <w:b/>
          <w:bCs/>
          <w:lang w:eastAsia="zh-CN"/>
        </w:rPr>
        <w:t xml:space="preserve"> for </w:t>
      </w:r>
      <w:proofErr w:type="spellStart"/>
      <w:r>
        <w:rPr>
          <w:b/>
          <w:bCs/>
          <w:lang w:eastAsia="zh-CN"/>
        </w:rPr>
        <w:t>RedCap</w:t>
      </w:r>
      <w:proofErr w:type="spellEnd"/>
      <w:r>
        <w:rPr>
          <w:b/>
          <w:bCs/>
          <w:lang w:eastAsia="zh-CN"/>
        </w:rPr>
        <w:t xml:space="preserve"> UEs is not clear in the spec (TS 38.133)</w:t>
      </w:r>
      <w:r w:rsidR="00B77D64">
        <w:rPr>
          <w:b/>
          <w:bCs/>
          <w:lang w:eastAsia="zh-CN"/>
        </w:rPr>
        <w:t>.</w:t>
      </w:r>
    </w:p>
    <w:p w14:paraId="46B7521F" w14:textId="39DD0973" w:rsidR="00B77D64" w:rsidRDefault="00B77D64" w:rsidP="00D16591">
      <w:pPr>
        <w:rPr>
          <w:b/>
          <w:bCs/>
          <w:lang w:eastAsia="zh-CN"/>
        </w:rPr>
      </w:pPr>
      <w:r>
        <w:rPr>
          <w:b/>
          <w:bCs/>
          <w:lang w:eastAsia="zh-CN"/>
        </w:rPr>
        <w:t xml:space="preserve">Proposal </w:t>
      </w:r>
      <w:r w:rsidR="004D61E8">
        <w:rPr>
          <w:b/>
          <w:bCs/>
          <w:lang w:eastAsia="zh-CN"/>
        </w:rPr>
        <w:t>2</w:t>
      </w:r>
      <w:r>
        <w:rPr>
          <w:b/>
          <w:bCs/>
          <w:lang w:eastAsia="zh-CN"/>
        </w:rPr>
        <w:t>: RAN4 to clarify the definition of intra-frequency and inter-frequency cell for RRC</w:t>
      </w:r>
      <w:r w:rsidR="009606DC">
        <w:rPr>
          <w:b/>
          <w:bCs/>
          <w:lang w:eastAsia="zh-CN"/>
        </w:rPr>
        <w:t xml:space="preserve"> re-establishment procedure for </w:t>
      </w:r>
      <w:proofErr w:type="spellStart"/>
      <w:r w:rsidR="009606DC">
        <w:rPr>
          <w:b/>
          <w:bCs/>
          <w:lang w:eastAsia="zh-CN"/>
        </w:rPr>
        <w:t>RedCap</w:t>
      </w:r>
      <w:proofErr w:type="spellEnd"/>
      <w:r w:rsidR="009606DC">
        <w:rPr>
          <w:b/>
          <w:bCs/>
          <w:lang w:eastAsia="zh-CN"/>
        </w:rPr>
        <w:t xml:space="preserve"> UEs</w:t>
      </w:r>
      <w:r>
        <w:rPr>
          <w:b/>
          <w:bCs/>
          <w:lang w:eastAsia="zh-CN"/>
        </w:rPr>
        <w:t xml:space="preserve"> in the spec.</w:t>
      </w:r>
    </w:p>
    <w:p w14:paraId="3A0FE3D6" w14:textId="3F7B66ED" w:rsidR="00C932E8" w:rsidRDefault="00C932E8" w:rsidP="00C932E8">
      <w:pPr>
        <w:rPr>
          <w:b/>
          <w:bCs/>
          <w:lang w:eastAsia="zh-CN"/>
        </w:rPr>
      </w:pPr>
      <w:r>
        <w:rPr>
          <w:b/>
          <w:bCs/>
          <w:lang w:eastAsia="zh-CN"/>
        </w:rPr>
        <w:t xml:space="preserve">Proposal </w:t>
      </w:r>
      <w:r w:rsidR="004D61E8">
        <w:rPr>
          <w:b/>
          <w:bCs/>
          <w:lang w:eastAsia="zh-CN"/>
        </w:rPr>
        <w:t>3</w:t>
      </w:r>
      <w:r>
        <w:rPr>
          <w:b/>
          <w:bCs/>
          <w:lang w:eastAsia="zh-CN"/>
        </w:rPr>
        <w:t xml:space="preserve">: </w:t>
      </w:r>
      <w:r w:rsidR="000E347E" w:rsidRPr="000E347E">
        <w:rPr>
          <w:b/>
          <w:bCs/>
          <w:lang w:eastAsia="zh-CN"/>
        </w:rPr>
        <w:t xml:space="preserve">A </w:t>
      </w:r>
      <w:proofErr w:type="spellStart"/>
      <w:r w:rsidR="000E347E" w:rsidRPr="000E347E">
        <w:rPr>
          <w:b/>
          <w:bCs/>
          <w:lang w:eastAsia="zh-CN"/>
        </w:rPr>
        <w:t>neighbor</w:t>
      </w:r>
      <w:proofErr w:type="spellEnd"/>
      <w:r w:rsidR="000E347E" w:rsidRPr="000E347E">
        <w:rPr>
          <w:b/>
          <w:bCs/>
          <w:lang w:eastAsia="zh-CN"/>
        </w:rPr>
        <w:t xml:space="preserve"> cell for RRC re-establishment procedures for a </w:t>
      </w:r>
      <w:proofErr w:type="spellStart"/>
      <w:r w:rsidR="000E347E" w:rsidRPr="000E347E">
        <w:rPr>
          <w:b/>
          <w:bCs/>
          <w:lang w:eastAsia="zh-CN"/>
        </w:rPr>
        <w:t>RedCap</w:t>
      </w:r>
      <w:proofErr w:type="spellEnd"/>
      <w:r w:rsidR="000E347E" w:rsidRPr="000E347E">
        <w:rPr>
          <w:b/>
          <w:bCs/>
          <w:lang w:eastAsia="zh-CN"/>
        </w:rPr>
        <w:t xml:space="preserve"> UE is defined as an intra-frequency cell if the </w:t>
      </w:r>
      <w:proofErr w:type="spellStart"/>
      <w:r w:rsidR="000E347E" w:rsidRPr="000E347E">
        <w:rPr>
          <w:b/>
          <w:bCs/>
          <w:lang w:eastAsia="zh-CN"/>
        </w:rPr>
        <w:t>center</w:t>
      </w:r>
      <w:proofErr w:type="spellEnd"/>
      <w:r w:rsidR="000E347E" w:rsidRPr="000E347E">
        <w:rPr>
          <w:b/>
          <w:bCs/>
          <w:lang w:eastAsia="zh-CN"/>
        </w:rPr>
        <w:t xml:space="preserve"> frequency (and subcarrier spacing (SCS)) of the </w:t>
      </w:r>
      <w:r w:rsidR="000E347E" w:rsidRPr="000E347E">
        <w:rPr>
          <w:b/>
          <w:bCs/>
          <w:u w:val="single"/>
          <w:lang w:eastAsia="zh-CN"/>
        </w:rPr>
        <w:t xml:space="preserve">reference SSB of the serving cell </w:t>
      </w:r>
      <w:r w:rsidR="000E347E" w:rsidRPr="000E347E">
        <w:rPr>
          <w:b/>
          <w:bCs/>
          <w:lang w:eastAsia="zh-CN"/>
        </w:rPr>
        <w:t xml:space="preserve">is same as the </w:t>
      </w:r>
      <w:proofErr w:type="spellStart"/>
      <w:r w:rsidR="000E347E" w:rsidRPr="000E347E">
        <w:rPr>
          <w:b/>
          <w:bCs/>
          <w:lang w:eastAsia="zh-CN"/>
        </w:rPr>
        <w:t>center</w:t>
      </w:r>
      <w:proofErr w:type="spellEnd"/>
      <w:r w:rsidR="000E347E" w:rsidRPr="000E347E">
        <w:rPr>
          <w:b/>
          <w:bCs/>
          <w:lang w:eastAsia="zh-CN"/>
        </w:rPr>
        <w:t xml:space="preserve"> frequency (and SCS) of the </w:t>
      </w:r>
      <w:r w:rsidR="000E347E" w:rsidRPr="000E347E">
        <w:rPr>
          <w:b/>
          <w:bCs/>
          <w:u w:val="single"/>
          <w:lang w:eastAsia="zh-CN"/>
        </w:rPr>
        <w:t xml:space="preserve">reference SSB of the </w:t>
      </w:r>
      <w:proofErr w:type="spellStart"/>
      <w:r w:rsidR="000E347E" w:rsidRPr="000E347E">
        <w:rPr>
          <w:b/>
          <w:bCs/>
          <w:u w:val="single"/>
          <w:lang w:eastAsia="zh-CN"/>
        </w:rPr>
        <w:t>neighbor</w:t>
      </w:r>
      <w:proofErr w:type="spellEnd"/>
      <w:r w:rsidR="000E347E" w:rsidRPr="000E347E">
        <w:rPr>
          <w:b/>
          <w:bCs/>
          <w:u w:val="single"/>
          <w:lang w:eastAsia="zh-CN"/>
        </w:rPr>
        <w:t xml:space="preserve"> cell</w:t>
      </w:r>
      <w:r w:rsidR="000E347E" w:rsidRPr="000E347E">
        <w:rPr>
          <w:b/>
          <w:bCs/>
          <w:lang w:eastAsia="zh-CN"/>
        </w:rPr>
        <w:t>; else it is considered as inter-frequency cell</w:t>
      </w:r>
      <w:r w:rsidR="000E347E">
        <w:rPr>
          <w:b/>
          <w:bCs/>
          <w:lang w:eastAsia="zh-CN"/>
        </w:rPr>
        <w:t>,</w:t>
      </w:r>
      <w:r w:rsidRPr="00702DB3">
        <w:rPr>
          <w:b/>
          <w:bCs/>
          <w:lang w:eastAsia="zh-CN"/>
        </w:rPr>
        <w:t xml:space="preserve"> where</w:t>
      </w:r>
      <w:r>
        <w:rPr>
          <w:b/>
          <w:bCs/>
          <w:lang w:eastAsia="zh-CN"/>
        </w:rPr>
        <w:t>:</w:t>
      </w:r>
    </w:p>
    <w:p w14:paraId="595AB44A" w14:textId="506421D8" w:rsidR="00D876AC" w:rsidRPr="00D876AC" w:rsidRDefault="00D876AC" w:rsidP="00C932E8">
      <w:pPr>
        <w:pStyle w:val="ListParagraph"/>
        <w:numPr>
          <w:ilvl w:val="0"/>
          <w:numId w:val="34"/>
        </w:numPr>
        <w:rPr>
          <w:rFonts w:eastAsia="MS Mincho"/>
          <w:b/>
          <w:bCs/>
          <w:sz w:val="20"/>
          <w:szCs w:val="20"/>
          <w:lang w:eastAsia="zh-CN"/>
        </w:rPr>
      </w:pPr>
      <w:r w:rsidRPr="00C932E8">
        <w:rPr>
          <w:rFonts w:eastAsia="MS Mincho"/>
          <w:b/>
          <w:bCs/>
          <w:sz w:val="20"/>
          <w:szCs w:val="20"/>
          <w:lang w:eastAsia="zh-CN"/>
        </w:rPr>
        <w:t xml:space="preserve">The reference SSB of the target cell is the </w:t>
      </w:r>
      <w:r>
        <w:rPr>
          <w:rFonts w:eastAsia="MS Mincho"/>
          <w:b/>
          <w:bCs/>
          <w:sz w:val="20"/>
          <w:szCs w:val="20"/>
          <w:lang w:eastAsia="zh-CN"/>
        </w:rPr>
        <w:t>CD-</w:t>
      </w:r>
      <w:r w:rsidRPr="00C932E8">
        <w:rPr>
          <w:rFonts w:eastAsia="MS Mincho"/>
          <w:b/>
          <w:bCs/>
          <w:sz w:val="20"/>
          <w:szCs w:val="20"/>
          <w:lang w:eastAsia="zh-CN"/>
        </w:rPr>
        <w:t xml:space="preserve">SSB of the target </w:t>
      </w:r>
      <w:proofErr w:type="gramStart"/>
      <w:r w:rsidRPr="00C932E8">
        <w:rPr>
          <w:rFonts w:eastAsia="MS Mincho"/>
          <w:b/>
          <w:bCs/>
          <w:sz w:val="20"/>
          <w:szCs w:val="20"/>
          <w:lang w:eastAsia="zh-CN"/>
        </w:rPr>
        <w:t>cell</w:t>
      </w:r>
      <w:proofErr w:type="gramEnd"/>
    </w:p>
    <w:p w14:paraId="5AE7E856" w14:textId="290EDCAF" w:rsidR="00D876AC" w:rsidRPr="00D876AC" w:rsidRDefault="00C932E8" w:rsidP="00C932E8">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 xml:space="preserve">The reference SSB of the serving cell </w:t>
      </w:r>
      <w:proofErr w:type="gramStart"/>
      <w:r w:rsidRPr="00252F8B">
        <w:rPr>
          <w:rFonts w:eastAsia="MS Mincho"/>
          <w:b/>
          <w:bCs/>
          <w:sz w:val="20"/>
          <w:szCs w:val="20"/>
          <w:lang w:val="en-GB" w:eastAsia="zh-CN"/>
        </w:rPr>
        <w:t>is</w:t>
      </w:r>
      <w:proofErr w:type="gramEnd"/>
    </w:p>
    <w:p w14:paraId="13593CC6" w14:textId="3C780949" w:rsidR="00C932E8" w:rsidRPr="000D7223" w:rsidRDefault="00D876AC"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 xml:space="preserve">Option </w:t>
      </w:r>
      <w:r w:rsidR="000D7223">
        <w:rPr>
          <w:rFonts w:eastAsia="MS Mincho"/>
          <w:b/>
          <w:bCs/>
          <w:sz w:val="20"/>
          <w:szCs w:val="20"/>
          <w:lang w:val="en-GB" w:eastAsia="zh-CN"/>
        </w:rPr>
        <w:t xml:space="preserve">1: </w:t>
      </w:r>
      <w:r w:rsidR="00C932E8" w:rsidRPr="00252F8B">
        <w:rPr>
          <w:rFonts w:eastAsia="MS Mincho"/>
          <w:b/>
          <w:bCs/>
          <w:sz w:val="20"/>
          <w:szCs w:val="20"/>
          <w:lang w:eastAsia="zh-CN"/>
        </w:rPr>
        <w:t xml:space="preserve">SSB configured in the </w:t>
      </w:r>
      <w:r w:rsidR="00C932E8" w:rsidRPr="00252F8B">
        <w:rPr>
          <w:rFonts w:eastAsia="MS Mincho"/>
          <w:b/>
          <w:bCs/>
          <w:i/>
          <w:iCs/>
          <w:sz w:val="20"/>
          <w:szCs w:val="20"/>
          <w:lang w:eastAsia="zh-CN"/>
        </w:rPr>
        <w:t>BWP-specific</w:t>
      </w:r>
      <w:r w:rsidR="00C932E8" w:rsidRPr="00252F8B">
        <w:rPr>
          <w:rFonts w:eastAsia="MS Mincho"/>
          <w:b/>
          <w:bCs/>
          <w:sz w:val="20"/>
          <w:szCs w:val="20"/>
          <w:lang w:eastAsia="zh-CN"/>
        </w:rPr>
        <w:t xml:space="preserve"> </w:t>
      </w:r>
      <w:proofErr w:type="spellStart"/>
      <w:r w:rsidR="00C932E8" w:rsidRPr="00252F8B">
        <w:rPr>
          <w:rFonts w:eastAsia="MS Mincho"/>
          <w:b/>
          <w:bCs/>
          <w:i/>
          <w:iCs/>
          <w:sz w:val="20"/>
          <w:szCs w:val="20"/>
          <w:lang w:eastAsia="zh-CN"/>
        </w:rPr>
        <w:t>servingCellMO</w:t>
      </w:r>
      <w:proofErr w:type="spellEnd"/>
      <w:r w:rsidR="00C932E8" w:rsidRPr="00252F8B">
        <w:rPr>
          <w:rFonts w:eastAsia="MS Mincho"/>
          <w:b/>
          <w:bCs/>
          <w:sz w:val="20"/>
          <w:szCs w:val="20"/>
          <w:lang w:eastAsia="zh-CN"/>
        </w:rPr>
        <w:t>, if configured</w:t>
      </w:r>
      <w:r w:rsidR="00C932E8">
        <w:rPr>
          <w:rFonts w:eastAsia="MS Mincho"/>
          <w:b/>
          <w:bCs/>
          <w:sz w:val="20"/>
          <w:szCs w:val="20"/>
          <w:lang w:eastAsia="zh-CN"/>
        </w:rPr>
        <w:t xml:space="preserve">, else the SSB configured in the </w:t>
      </w:r>
      <w:proofErr w:type="spellStart"/>
      <w:r w:rsidR="00C932E8" w:rsidRPr="00252F8B">
        <w:rPr>
          <w:rFonts w:eastAsia="MS Mincho"/>
          <w:b/>
          <w:bCs/>
          <w:i/>
          <w:iCs/>
          <w:sz w:val="20"/>
          <w:szCs w:val="20"/>
          <w:lang w:eastAsia="zh-CN"/>
        </w:rPr>
        <w:t>servingCellMO</w:t>
      </w:r>
      <w:proofErr w:type="spellEnd"/>
    </w:p>
    <w:p w14:paraId="64091487" w14:textId="6C67E378" w:rsidR="000D7223" w:rsidRPr="000D7223" w:rsidRDefault="000D7223"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Option 2: CD-SSB of the serving cell</w:t>
      </w:r>
    </w:p>
    <w:p w14:paraId="688E629C" w14:textId="3A1C6C38" w:rsidR="000D7223" w:rsidRPr="00301DED" w:rsidRDefault="000D7223"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Option 3: SSB within the active BWP</w:t>
      </w:r>
    </w:p>
    <w:p w14:paraId="6F7081BF" w14:textId="193A26F5" w:rsidR="00301DED" w:rsidRPr="00C932E8" w:rsidRDefault="00301DED" w:rsidP="00301DED">
      <w:pPr>
        <w:pStyle w:val="ListParagraph"/>
        <w:numPr>
          <w:ilvl w:val="2"/>
          <w:numId w:val="34"/>
        </w:numPr>
        <w:rPr>
          <w:rFonts w:eastAsia="MS Mincho"/>
          <w:b/>
          <w:bCs/>
          <w:sz w:val="20"/>
          <w:szCs w:val="20"/>
          <w:lang w:eastAsia="zh-CN"/>
        </w:rPr>
      </w:pPr>
      <w:r>
        <w:rPr>
          <w:rFonts w:eastAsia="MS Mincho"/>
          <w:b/>
          <w:bCs/>
          <w:sz w:val="20"/>
          <w:szCs w:val="20"/>
          <w:lang w:val="en-GB" w:eastAsia="zh-CN"/>
        </w:rPr>
        <w:t xml:space="preserve">This option is preferred as it’s consistent with the </w:t>
      </w:r>
      <w:r w:rsidR="004D61E8">
        <w:rPr>
          <w:rFonts w:eastAsia="MS Mincho"/>
          <w:b/>
          <w:bCs/>
          <w:sz w:val="20"/>
          <w:szCs w:val="20"/>
          <w:lang w:val="en-GB" w:eastAsia="zh-CN"/>
        </w:rPr>
        <w:t xml:space="preserve">intra/inter-frequency HO </w:t>
      </w:r>
      <w:proofErr w:type="gramStart"/>
      <w:r w:rsidR="004D61E8">
        <w:rPr>
          <w:rFonts w:eastAsia="MS Mincho"/>
          <w:b/>
          <w:bCs/>
          <w:sz w:val="20"/>
          <w:szCs w:val="20"/>
          <w:lang w:val="en-GB" w:eastAsia="zh-CN"/>
        </w:rPr>
        <w:t>definition</w:t>
      </w:r>
      <w:proofErr w:type="gramEnd"/>
    </w:p>
    <w:p w14:paraId="2BCB5392" w14:textId="77777777" w:rsidR="00D16591" w:rsidRPr="00BF56D5" w:rsidRDefault="00D16591" w:rsidP="00BF56D5">
      <w:pPr>
        <w:rPr>
          <w:b/>
          <w:bCs/>
          <w:sz w:val="16"/>
          <w:szCs w:val="16"/>
          <w:lang w:eastAsia="zh-CN"/>
        </w:rPr>
      </w:pPr>
    </w:p>
    <w:p w14:paraId="7A98C740" w14:textId="5CCA7769" w:rsidR="002A6BB3" w:rsidRDefault="00AC1830" w:rsidP="00DF7FD2">
      <w:pPr>
        <w:pStyle w:val="Heading1"/>
        <w:rPr>
          <w:lang w:eastAsia="zh-CN"/>
        </w:rPr>
      </w:pPr>
      <w:r>
        <w:rPr>
          <w:lang w:eastAsia="zh-CN"/>
        </w:rPr>
        <w:t>Conclusion</w:t>
      </w:r>
    </w:p>
    <w:p w14:paraId="06CEFCAF" w14:textId="77777777" w:rsidR="00BF56D5" w:rsidRDefault="00BF56D5" w:rsidP="00BF56D5">
      <w:pPr>
        <w:rPr>
          <w:b/>
          <w:bCs/>
          <w:lang w:eastAsia="zh-CN"/>
        </w:rPr>
      </w:pPr>
      <w:r w:rsidRPr="000901F1">
        <w:rPr>
          <w:b/>
          <w:bCs/>
          <w:lang w:eastAsia="zh-CN"/>
        </w:rPr>
        <w:t>Observation 1: For the case when the UE performs handover to a BWP with un-measured SSB, UE has no way to tell which measurement values to be used from the previously measured SSBs having the same PCI</w:t>
      </w:r>
      <w:r>
        <w:rPr>
          <w:b/>
          <w:bCs/>
          <w:lang w:eastAsia="zh-CN"/>
        </w:rPr>
        <w:t>.</w:t>
      </w:r>
    </w:p>
    <w:p w14:paraId="38A64919" w14:textId="77777777" w:rsidR="00270EED" w:rsidRDefault="00270EED" w:rsidP="00270EED">
      <w:pPr>
        <w:rPr>
          <w:b/>
          <w:bCs/>
          <w:lang w:eastAsia="zh-CN"/>
        </w:rPr>
      </w:pPr>
      <w:r>
        <w:rPr>
          <w:b/>
          <w:bCs/>
          <w:lang w:eastAsia="zh-CN"/>
        </w:rPr>
        <w:t xml:space="preserve">Observation 1: The definition of intra-frequency and inter-frequency handover for </w:t>
      </w:r>
      <w:proofErr w:type="spellStart"/>
      <w:r>
        <w:rPr>
          <w:b/>
          <w:bCs/>
          <w:lang w:eastAsia="zh-CN"/>
        </w:rPr>
        <w:t>RedCap</w:t>
      </w:r>
      <w:proofErr w:type="spellEnd"/>
      <w:r>
        <w:rPr>
          <w:b/>
          <w:bCs/>
          <w:lang w:eastAsia="zh-CN"/>
        </w:rPr>
        <w:t xml:space="preserve"> UEs is not clear in the spec (TS 38.133).</w:t>
      </w:r>
    </w:p>
    <w:p w14:paraId="5E4F0E2F" w14:textId="77777777" w:rsidR="00270EED" w:rsidRDefault="00270EED" w:rsidP="00270EED">
      <w:pPr>
        <w:rPr>
          <w:b/>
          <w:bCs/>
          <w:lang w:eastAsia="zh-CN"/>
        </w:rPr>
      </w:pPr>
      <w:r>
        <w:rPr>
          <w:b/>
          <w:bCs/>
          <w:lang w:eastAsia="zh-CN"/>
        </w:rPr>
        <w:t>Observation 2: Defining intra/inter-frequency handover same as intra/inter-frequency measurement type may not apply for unknown cell handover cases.</w:t>
      </w:r>
    </w:p>
    <w:p w14:paraId="19E01391" w14:textId="77777777" w:rsidR="00270EED" w:rsidRPr="006C3FBB" w:rsidRDefault="00270EED" w:rsidP="00270EED">
      <w:pPr>
        <w:pStyle w:val="ListParagraph"/>
        <w:numPr>
          <w:ilvl w:val="0"/>
          <w:numId w:val="36"/>
        </w:numPr>
        <w:rPr>
          <w:b/>
          <w:bCs/>
          <w:sz w:val="20"/>
          <w:szCs w:val="20"/>
          <w:lang w:eastAsia="zh-CN"/>
        </w:rPr>
      </w:pPr>
      <w:r w:rsidRPr="006C3FBB">
        <w:rPr>
          <w:b/>
          <w:bCs/>
          <w:sz w:val="20"/>
          <w:szCs w:val="20"/>
        </w:rPr>
        <w:t xml:space="preserve">A measurement is defined as a SSB based intra-frequency measurement provided the </w:t>
      </w:r>
      <w:proofErr w:type="spellStart"/>
      <w:r w:rsidRPr="006C3FBB">
        <w:rPr>
          <w:b/>
          <w:bCs/>
          <w:sz w:val="20"/>
          <w:szCs w:val="20"/>
        </w:rPr>
        <w:t>centre</w:t>
      </w:r>
      <w:proofErr w:type="spellEnd"/>
      <w:r w:rsidRPr="006C3FBB">
        <w:rPr>
          <w:b/>
          <w:bCs/>
          <w:sz w:val="20"/>
          <w:szCs w:val="20"/>
        </w:rPr>
        <w:t xml:space="preserve"> frequency of the reference SSB of the serving cell and the </w:t>
      </w:r>
      <w:proofErr w:type="spellStart"/>
      <w:r w:rsidRPr="006C3FBB">
        <w:rPr>
          <w:b/>
          <w:bCs/>
          <w:sz w:val="20"/>
          <w:szCs w:val="20"/>
        </w:rPr>
        <w:t>centre</w:t>
      </w:r>
      <w:proofErr w:type="spellEnd"/>
      <w:r w:rsidRPr="006C3FBB">
        <w:rPr>
          <w:b/>
          <w:bCs/>
          <w:sz w:val="20"/>
          <w:szCs w:val="20"/>
        </w:rPr>
        <w:t xml:space="preserve"> frequency of the SSB of the </w:t>
      </w:r>
      <w:proofErr w:type="spellStart"/>
      <w:r w:rsidRPr="006C3FBB">
        <w:rPr>
          <w:b/>
          <w:bCs/>
          <w:sz w:val="20"/>
          <w:szCs w:val="20"/>
        </w:rPr>
        <w:t>neighbour</w:t>
      </w:r>
      <w:proofErr w:type="spellEnd"/>
      <w:r w:rsidRPr="006C3FBB">
        <w:rPr>
          <w:b/>
          <w:bCs/>
          <w:sz w:val="20"/>
          <w:szCs w:val="20"/>
        </w:rPr>
        <w:t xml:space="preserve"> cell are the same, and the subcarrier spacing of the two SSBs are also the same. </w:t>
      </w:r>
      <w:r w:rsidRPr="006C3FBB">
        <w:rPr>
          <w:b/>
          <w:bCs/>
          <w:sz w:val="20"/>
          <w:szCs w:val="20"/>
          <w:u w:val="single"/>
        </w:rPr>
        <w:t>The reference SSB is the</w:t>
      </w:r>
      <w:r w:rsidRPr="006C3FBB">
        <w:rPr>
          <w:rFonts w:eastAsia="Malgun Gothic"/>
          <w:b/>
          <w:bCs/>
          <w:sz w:val="20"/>
          <w:szCs w:val="20"/>
          <w:u w:val="single"/>
          <w:lang w:eastAsia="ko-KR"/>
        </w:rPr>
        <w:t xml:space="preserve"> </w:t>
      </w:r>
      <w:r w:rsidRPr="006C3FBB">
        <w:rPr>
          <w:b/>
          <w:bCs/>
          <w:sz w:val="20"/>
          <w:szCs w:val="20"/>
          <w:u w:val="single"/>
          <w:lang w:eastAsia="ko-KR"/>
        </w:rPr>
        <w:t xml:space="preserve">SSB defined in BWP-specific </w:t>
      </w:r>
      <w:proofErr w:type="spellStart"/>
      <w:r w:rsidRPr="006C3FBB">
        <w:rPr>
          <w:b/>
          <w:bCs/>
          <w:i/>
          <w:sz w:val="20"/>
          <w:szCs w:val="20"/>
          <w:u w:val="single"/>
          <w:lang w:eastAsia="ko-KR"/>
        </w:rPr>
        <w:t>servingCellMO</w:t>
      </w:r>
      <w:proofErr w:type="spellEnd"/>
      <w:r w:rsidRPr="006C3FBB">
        <w:rPr>
          <w:b/>
          <w:bCs/>
          <w:sz w:val="20"/>
          <w:szCs w:val="20"/>
          <w:u w:val="single"/>
          <w:lang w:eastAsia="ko-KR"/>
        </w:rPr>
        <w:t xml:space="preserve"> under </w:t>
      </w:r>
      <w:r w:rsidRPr="006C3FBB">
        <w:rPr>
          <w:b/>
          <w:bCs/>
          <w:i/>
          <w:sz w:val="20"/>
          <w:szCs w:val="20"/>
          <w:u w:val="single"/>
          <w:lang w:eastAsia="ko-KR"/>
        </w:rPr>
        <w:t>BWP-</w:t>
      </w:r>
      <w:proofErr w:type="spellStart"/>
      <w:r w:rsidRPr="006C3FBB">
        <w:rPr>
          <w:b/>
          <w:bCs/>
          <w:i/>
          <w:sz w:val="20"/>
          <w:szCs w:val="20"/>
          <w:u w:val="single"/>
          <w:lang w:eastAsia="ko-KR"/>
        </w:rPr>
        <w:t>DownlinkDedicated</w:t>
      </w:r>
      <w:proofErr w:type="spellEnd"/>
      <w:r w:rsidRPr="006C3FBB">
        <w:rPr>
          <w:b/>
          <w:bCs/>
          <w:sz w:val="20"/>
          <w:szCs w:val="20"/>
          <w:u w:val="single"/>
          <w:lang w:eastAsia="ko-KR"/>
        </w:rPr>
        <w:t xml:space="preserve"> of active DL BWP. If the field is absent, </w:t>
      </w:r>
      <w:r w:rsidRPr="006C3FBB">
        <w:rPr>
          <w:rFonts w:eastAsia="Yu Mincho"/>
          <w:b/>
          <w:bCs/>
          <w:sz w:val="20"/>
          <w:szCs w:val="20"/>
          <w:u w:val="single"/>
        </w:rPr>
        <w:t xml:space="preserve">the reference SSB is the SSB defined in </w:t>
      </w:r>
      <w:proofErr w:type="spellStart"/>
      <w:r w:rsidRPr="006C3FBB">
        <w:rPr>
          <w:rFonts w:eastAsia="Yu Mincho"/>
          <w:b/>
          <w:bCs/>
          <w:i/>
          <w:sz w:val="20"/>
          <w:szCs w:val="20"/>
          <w:u w:val="single"/>
        </w:rPr>
        <w:t>servingCellMO</w:t>
      </w:r>
      <w:proofErr w:type="spellEnd"/>
      <w:r w:rsidRPr="006C3FBB">
        <w:rPr>
          <w:rFonts w:eastAsia="Yu Mincho"/>
          <w:b/>
          <w:bCs/>
          <w:sz w:val="20"/>
          <w:szCs w:val="20"/>
          <w:u w:val="single"/>
        </w:rPr>
        <w:t xml:space="preserve"> under </w:t>
      </w:r>
      <w:proofErr w:type="spellStart"/>
      <w:proofErr w:type="gramStart"/>
      <w:r w:rsidRPr="006C3FBB">
        <w:rPr>
          <w:rFonts w:eastAsia="Yu Mincho"/>
          <w:b/>
          <w:bCs/>
          <w:i/>
          <w:sz w:val="20"/>
          <w:szCs w:val="20"/>
          <w:u w:val="single"/>
        </w:rPr>
        <w:t>ServingCellConfig</w:t>
      </w:r>
      <w:proofErr w:type="spellEnd"/>
      <w:proofErr w:type="gramEnd"/>
      <w:r w:rsidRPr="006C3FBB">
        <w:rPr>
          <w:b/>
          <w:bCs/>
          <w:sz w:val="20"/>
          <w:szCs w:val="20"/>
          <w:lang w:eastAsia="zh-CN"/>
        </w:rPr>
        <w:t xml:space="preserve"> </w:t>
      </w:r>
    </w:p>
    <w:p w14:paraId="445B6A22" w14:textId="77777777" w:rsidR="00270EED" w:rsidRDefault="00270EED" w:rsidP="00270EED">
      <w:pPr>
        <w:rPr>
          <w:b/>
          <w:bCs/>
          <w:lang w:eastAsia="zh-CN"/>
        </w:rPr>
      </w:pPr>
    </w:p>
    <w:p w14:paraId="020366A2" w14:textId="77777777" w:rsidR="00270EED" w:rsidRDefault="00270EED" w:rsidP="00270EED">
      <w:pPr>
        <w:rPr>
          <w:b/>
          <w:bCs/>
          <w:lang w:eastAsia="zh-CN"/>
        </w:rPr>
      </w:pPr>
      <w:r>
        <w:rPr>
          <w:b/>
          <w:bCs/>
          <w:lang w:eastAsia="zh-CN"/>
        </w:rPr>
        <w:t xml:space="preserve">Proposal 1: </w:t>
      </w:r>
      <w:r w:rsidRPr="00702DB3">
        <w:rPr>
          <w:b/>
          <w:bCs/>
          <w:lang w:eastAsia="zh-CN"/>
        </w:rPr>
        <w:t xml:space="preserve">Handover for a </w:t>
      </w:r>
      <w:proofErr w:type="spellStart"/>
      <w:r w:rsidRPr="00702DB3">
        <w:rPr>
          <w:b/>
          <w:bCs/>
          <w:lang w:eastAsia="zh-CN"/>
        </w:rPr>
        <w:t>RedCap</w:t>
      </w:r>
      <w:proofErr w:type="spellEnd"/>
      <w:r w:rsidRPr="00702DB3">
        <w:rPr>
          <w:b/>
          <w:bCs/>
          <w:lang w:eastAsia="zh-CN"/>
        </w:rPr>
        <w:t xml:space="preserve"> UE is defined as intra-frequency handover if the </w:t>
      </w:r>
      <w:proofErr w:type="spellStart"/>
      <w:r w:rsidRPr="00702DB3">
        <w:rPr>
          <w:b/>
          <w:bCs/>
          <w:lang w:eastAsia="zh-CN"/>
        </w:rPr>
        <w:t>center</w:t>
      </w:r>
      <w:proofErr w:type="spellEnd"/>
      <w:r w:rsidRPr="00702DB3">
        <w:rPr>
          <w:b/>
          <w:bCs/>
          <w:lang w:eastAsia="zh-CN"/>
        </w:rPr>
        <w:t xml:space="preserve"> frequency and subcarrier spacing (SCS) of the </w:t>
      </w:r>
      <w:r w:rsidRPr="00702DB3">
        <w:rPr>
          <w:b/>
          <w:bCs/>
          <w:u w:val="single"/>
          <w:lang w:eastAsia="zh-CN"/>
        </w:rPr>
        <w:t xml:space="preserve">reference SSB of the serving cell </w:t>
      </w:r>
      <w:r w:rsidRPr="00702DB3">
        <w:rPr>
          <w:b/>
          <w:bCs/>
          <w:lang w:eastAsia="zh-CN"/>
        </w:rPr>
        <w:t xml:space="preserve">is same as the </w:t>
      </w:r>
      <w:proofErr w:type="spellStart"/>
      <w:r w:rsidRPr="00702DB3">
        <w:rPr>
          <w:b/>
          <w:bCs/>
          <w:lang w:eastAsia="zh-CN"/>
        </w:rPr>
        <w:t>center</w:t>
      </w:r>
      <w:proofErr w:type="spellEnd"/>
      <w:r w:rsidRPr="00702DB3">
        <w:rPr>
          <w:b/>
          <w:bCs/>
          <w:lang w:eastAsia="zh-CN"/>
        </w:rPr>
        <w:t xml:space="preserve"> frequency and SCS of the </w:t>
      </w:r>
      <w:r w:rsidRPr="00702DB3">
        <w:rPr>
          <w:b/>
          <w:bCs/>
          <w:u w:val="single"/>
          <w:lang w:eastAsia="zh-CN"/>
        </w:rPr>
        <w:t>reference SSB of the target cell</w:t>
      </w:r>
      <w:r>
        <w:rPr>
          <w:b/>
          <w:bCs/>
          <w:u w:val="single"/>
          <w:lang w:eastAsia="zh-CN"/>
        </w:rPr>
        <w:t>,</w:t>
      </w:r>
      <w:r w:rsidRPr="00702DB3">
        <w:rPr>
          <w:b/>
          <w:bCs/>
          <w:lang w:eastAsia="zh-CN"/>
        </w:rPr>
        <w:t xml:space="preserve"> where</w:t>
      </w:r>
      <w:r>
        <w:rPr>
          <w:b/>
          <w:bCs/>
          <w:lang w:eastAsia="zh-CN"/>
        </w:rPr>
        <w:t>:</w:t>
      </w:r>
    </w:p>
    <w:p w14:paraId="578504E1" w14:textId="77777777" w:rsidR="00270EED" w:rsidRPr="00252F8B" w:rsidRDefault="00270EED" w:rsidP="00270EED">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r>
        <w:rPr>
          <w:rFonts w:eastAsia="MS Mincho"/>
          <w:b/>
          <w:bCs/>
          <w:sz w:val="20"/>
          <w:szCs w:val="20"/>
          <w:lang w:val="en-GB" w:eastAsia="zh-CN"/>
        </w:rPr>
        <w:t xml:space="preserve"> the </w:t>
      </w:r>
      <w:r w:rsidRPr="00252F8B">
        <w:rPr>
          <w:rFonts w:eastAsia="MS Mincho"/>
          <w:b/>
          <w:bCs/>
          <w:sz w:val="20"/>
          <w:szCs w:val="20"/>
          <w:lang w:eastAsia="zh-CN"/>
        </w:rPr>
        <w:t xml:space="preserve">SSB configured in the </w:t>
      </w:r>
      <w:r>
        <w:rPr>
          <w:rFonts w:eastAsia="MS Mincho"/>
          <w:b/>
          <w:bCs/>
          <w:sz w:val="20"/>
          <w:szCs w:val="20"/>
          <w:lang w:eastAsia="zh-CN"/>
        </w:rPr>
        <w:t xml:space="preserve">DL BWP of the serving </w:t>
      </w:r>
      <w:proofErr w:type="gramStart"/>
      <w:r>
        <w:rPr>
          <w:rFonts w:eastAsia="MS Mincho"/>
          <w:b/>
          <w:bCs/>
          <w:sz w:val="20"/>
          <w:szCs w:val="20"/>
          <w:lang w:eastAsia="zh-CN"/>
        </w:rPr>
        <w:t>cell</w:t>
      </w:r>
      <w:proofErr w:type="gramEnd"/>
    </w:p>
    <w:p w14:paraId="25191624" w14:textId="6D2046DF" w:rsidR="00270EED" w:rsidRDefault="00270EED" w:rsidP="00270EED">
      <w:pPr>
        <w:pStyle w:val="ListParagraph"/>
        <w:numPr>
          <w:ilvl w:val="0"/>
          <w:numId w:val="34"/>
        </w:numPr>
        <w:rPr>
          <w:rFonts w:eastAsia="MS Mincho"/>
          <w:b/>
          <w:bCs/>
          <w:sz w:val="20"/>
          <w:szCs w:val="20"/>
          <w:lang w:val="en-GB" w:eastAsia="zh-CN"/>
        </w:rPr>
      </w:pPr>
      <w:r w:rsidRPr="00252F8B">
        <w:rPr>
          <w:rFonts w:eastAsia="MS Mincho"/>
          <w:b/>
          <w:bCs/>
          <w:sz w:val="20"/>
          <w:szCs w:val="20"/>
          <w:lang w:val="en-GB" w:eastAsia="zh-CN"/>
        </w:rPr>
        <w:t>The reference SSB of the target cell is</w:t>
      </w:r>
      <w:r>
        <w:rPr>
          <w:rFonts w:eastAsia="MS Mincho"/>
          <w:b/>
          <w:bCs/>
          <w:sz w:val="20"/>
          <w:szCs w:val="20"/>
          <w:lang w:val="en-GB" w:eastAsia="zh-CN"/>
        </w:rPr>
        <w:t xml:space="preserve"> the </w:t>
      </w:r>
      <w:r w:rsidRPr="00133210">
        <w:rPr>
          <w:rFonts w:eastAsia="MS Mincho"/>
          <w:b/>
          <w:bCs/>
          <w:sz w:val="20"/>
          <w:szCs w:val="20"/>
          <w:lang w:val="en-GB" w:eastAsia="zh-CN"/>
        </w:rPr>
        <w:t xml:space="preserve">SSB configured in the </w:t>
      </w:r>
      <w:r>
        <w:rPr>
          <w:rFonts w:eastAsia="MS Mincho"/>
          <w:b/>
          <w:bCs/>
          <w:sz w:val="20"/>
          <w:szCs w:val="20"/>
          <w:lang w:val="en-GB" w:eastAsia="zh-CN"/>
        </w:rPr>
        <w:t xml:space="preserve">DL </w:t>
      </w:r>
      <w:proofErr w:type="spellStart"/>
      <w:r w:rsidRPr="00133210">
        <w:rPr>
          <w:rFonts w:eastAsia="MS Mincho"/>
          <w:b/>
          <w:bCs/>
          <w:i/>
          <w:iCs/>
          <w:sz w:val="20"/>
          <w:szCs w:val="20"/>
          <w:lang w:val="en-GB" w:eastAsia="zh-CN"/>
        </w:rPr>
        <w:t>firstActiveBWP</w:t>
      </w:r>
      <w:proofErr w:type="spellEnd"/>
      <w:r w:rsidRPr="00133210">
        <w:rPr>
          <w:rFonts w:eastAsia="MS Mincho"/>
          <w:b/>
          <w:bCs/>
          <w:i/>
          <w:iCs/>
          <w:sz w:val="20"/>
          <w:szCs w:val="20"/>
          <w:lang w:val="en-GB" w:eastAsia="zh-CN"/>
        </w:rPr>
        <w:t xml:space="preserve"> </w:t>
      </w:r>
      <w:r w:rsidRPr="00133210">
        <w:rPr>
          <w:rFonts w:eastAsia="MS Mincho"/>
          <w:b/>
          <w:bCs/>
          <w:sz w:val="20"/>
          <w:szCs w:val="20"/>
          <w:lang w:val="en-GB" w:eastAsia="zh-CN"/>
        </w:rPr>
        <w:t xml:space="preserve">of the target </w:t>
      </w:r>
      <w:proofErr w:type="gramStart"/>
      <w:r w:rsidRPr="00133210">
        <w:rPr>
          <w:rFonts w:eastAsia="MS Mincho"/>
          <w:b/>
          <w:bCs/>
          <w:sz w:val="20"/>
          <w:szCs w:val="20"/>
          <w:lang w:val="en-GB" w:eastAsia="zh-CN"/>
        </w:rPr>
        <w:t>cell</w:t>
      </w:r>
      <w:proofErr w:type="gramEnd"/>
    </w:p>
    <w:p w14:paraId="0A4BD758" w14:textId="0710B092" w:rsidR="00270EED" w:rsidRDefault="00270EED" w:rsidP="00270EED">
      <w:pPr>
        <w:rPr>
          <w:b/>
          <w:bCs/>
          <w:lang w:eastAsia="zh-CN"/>
        </w:rPr>
      </w:pPr>
    </w:p>
    <w:p w14:paraId="4930B0EA" w14:textId="77777777" w:rsidR="00270EED" w:rsidRDefault="00270EED" w:rsidP="00270EED">
      <w:pPr>
        <w:rPr>
          <w:b/>
          <w:bCs/>
          <w:lang w:eastAsia="zh-CN"/>
        </w:rPr>
      </w:pPr>
      <w:r>
        <w:rPr>
          <w:b/>
          <w:bCs/>
          <w:lang w:eastAsia="zh-CN"/>
        </w:rPr>
        <w:t xml:space="preserve">Observation 3: The definition of intra-frequency and inter-frequency cell for RRC re-establishment </w:t>
      </w:r>
      <w:proofErr w:type="spellStart"/>
      <w:r>
        <w:rPr>
          <w:b/>
          <w:bCs/>
          <w:lang w:eastAsia="zh-CN"/>
        </w:rPr>
        <w:t>preocedure</w:t>
      </w:r>
      <w:proofErr w:type="spellEnd"/>
      <w:r>
        <w:rPr>
          <w:b/>
          <w:bCs/>
          <w:lang w:eastAsia="zh-CN"/>
        </w:rPr>
        <w:t xml:space="preserve"> for </w:t>
      </w:r>
      <w:proofErr w:type="spellStart"/>
      <w:r>
        <w:rPr>
          <w:b/>
          <w:bCs/>
          <w:lang w:eastAsia="zh-CN"/>
        </w:rPr>
        <w:t>RedCap</w:t>
      </w:r>
      <w:proofErr w:type="spellEnd"/>
      <w:r>
        <w:rPr>
          <w:b/>
          <w:bCs/>
          <w:lang w:eastAsia="zh-CN"/>
        </w:rPr>
        <w:t xml:space="preserve"> UEs is not clear in the spec (TS 38.133).</w:t>
      </w:r>
    </w:p>
    <w:p w14:paraId="6BFFE03D" w14:textId="77777777" w:rsidR="00270EED" w:rsidRDefault="00270EED" w:rsidP="00270EED">
      <w:pPr>
        <w:rPr>
          <w:b/>
          <w:bCs/>
          <w:lang w:eastAsia="zh-CN"/>
        </w:rPr>
      </w:pPr>
      <w:r>
        <w:rPr>
          <w:b/>
          <w:bCs/>
          <w:lang w:eastAsia="zh-CN"/>
        </w:rPr>
        <w:t xml:space="preserve">Proposal 2: RAN4 to clarify the definition of intra-frequency and inter-frequency cell for RRC re-establishment procedure for </w:t>
      </w:r>
      <w:proofErr w:type="spellStart"/>
      <w:r>
        <w:rPr>
          <w:b/>
          <w:bCs/>
          <w:lang w:eastAsia="zh-CN"/>
        </w:rPr>
        <w:t>RedCap</w:t>
      </w:r>
      <w:proofErr w:type="spellEnd"/>
      <w:r>
        <w:rPr>
          <w:b/>
          <w:bCs/>
          <w:lang w:eastAsia="zh-CN"/>
        </w:rPr>
        <w:t xml:space="preserve"> UEs in the spec.</w:t>
      </w:r>
    </w:p>
    <w:p w14:paraId="524A7F31" w14:textId="77777777" w:rsidR="00270EED" w:rsidRDefault="00270EED" w:rsidP="00270EED">
      <w:pPr>
        <w:rPr>
          <w:b/>
          <w:bCs/>
          <w:lang w:eastAsia="zh-CN"/>
        </w:rPr>
      </w:pPr>
      <w:r>
        <w:rPr>
          <w:b/>
          <w:bCs/>
          <w:lang w:eastAsia="zh-CN"/>
        </w:rPr>
        <w:t xml:space="preserve">Proposal 3: </w:t>
      </w:r>
      <w:r w:rsidRPr="000E347E">
        <w:rPr>
          <w:b/>
          <w:bCs/>
          <w:lang w:eastAsia="zh-CN"/>
        </w:rPr>
        <w:t xml:space="preserve">A </w:t>
      </w:r>
      <w:proofErr w:type="spellStart"/>
      <w:r w:rsidRPr="000E347E">
        <w:rPr>
          <w:b/>
          <w:bCs/>
          <w:lang w:eastAsia="zh-CN"/>
        </w:rPr>
        <w:t>neighbor</w:t>
      </w:r>
      <w:proofErr w:type="spellEnd"/>
      <w:r w:rsidRPr="000E347E">
        <w:rPr>
          <w:b/>
          <w:bCs/>
          <w:lang w:eastAsia="zh-CN"/>
        </w:rPr>
        <w:t xml:space="preserve"> cell for RRC re-establishment procedures for a </w:t>
      </w:r>
      <w:proofErr w:type="spellStart"/>
      <w:r w:rsidRPr="000E347E">
        <w:rPr>
          <w:b/>
          <w:bCs/>
          <w:lang w:eastAsia="zh-CN"/>
        </w:rPr>
        <w:t>RedCap</w:t>
      </w:r>
      <w:proofErr w:type="spellEnd"/>
      <w:r w:rsidRPr="000E347E">
        <w:rPr>
          <w:b/>
          <w:bCs/>
          <w:lang w:eastAsia="zh-CN"/>
        </w:rPr>
        <w:t xml:space="preserve"> UE is defined as an intra-frequency cell if the </w:t>
      </w:r>
      <w:proofErr w:type="spellStart"/>
      <w:r w:rsidRPr="000E347E">
        <w:rPr>
          <w:b/>
          <w:bCs/>
          <w:lang w:eastAsia="zh-CN"/>
        </w:rPr>
        <w:t>center</w:t>
      </w:r>
      <w:proofErr w:type="spellEnd"/>
      <w:r w:rsidRPr="000E347E">
        <w:rPr>
          <w:b/>
          <w:bCs/>
          <w:lang w:eastAsia="zh-CN"/>
        </w:rPr>
        <w:t xml:space="preserve"> frequency (and subcarrier spacing (SCS)) of the </w:t>
      </w:r>
      <w:r w:rsidRPr="000E347E">
        <w:rPr>
          <w:b/>
          <w:bCs/>
          <w:u w:val="single"/>
          <w:lang w:eastAsia="zh-CN"/>
        </w:rPr>
        <w:t xml:space="preserve">reference SSB of the serving cell </w:t>
      </w:r>
      <w:r w:rsidRPr="000E347E">
        <w:rPr>
          <w:b/>
          <w:bCs/>
          <w:lang w:eastAsia="zh-CN"/>
        </w:rPr>
        <w:t xml:space="preserve">is same as the </w:t>
      </w:r>
      <w:proofErr w:type="spellStart"/>
      <w:r w:rsidRPr="000E347E">
        <w:rPr>
          <w:b/>
          <w:bCs/>
          <w:lang w:eastAsia="zh-CN"/>
        </w:rPr>
        <w:t>center</w:t>
      </w:r>
      <w:proofErr w:type="spellEnd"/>
      <w:r w:rsidRPr="000E347E">
        <w:rPr>
          <w:b/>
          <w:bCs/>
          <w:lang w:eastAsia="zh-CN"/>
        </w:rPr>
        <w:t xml:space="preserve"> frequency (and SCS) of the </w:t>
      </w:r>
      <w:r w:rsidRPr="000E347E">
        <w:rPr>
          <w:b/>
          <w:bCs/>
          <w:u w:val="single"/>
          <w:lang w:eastAsia="zh-CN"/>
        </w:rPr>
        <w:t xml:space="preserve">reference SSB of the </w:t>
      </w:r>
      <w:proofErr w:type="spellStart"/>
      <w:r w:rsidRPr="000E347E">
        <w:rPr>
          <w:b/>
          <w:bCs/>
          <w:u w:val="single"/>
          <w:lang w:eastAsia="zh-CN"/>
        </w:rPr>
        <w:t>neighbor</w:t>
      </w:r>
      <w:proofErr w:type="spellEnd"/>
      <w:r w:rsidRPr="000E347E">
        <w:rPr>
          <w:b/>
          <w:bCs/>
          <w:u w:val="single"/>
          <w:lang w:eastAsia="zh-CN"/>
        </w:rPr>
        <w:t xml:space="preserve"> cell</w:t>
      </w:r>
      <w:r w:rsidRPr="000E347E">
        <w:rPr>
          <w:b/>
          <w:bCs/>
          <w:lang w:eastAsia="zh-CN"/>
        </w:rPr>
        <w:t>; else it is considered as inter-frequency cell</w:t>
      </w:r>
      <w:r>
        <w:rPr>
          <w:b/>
          <w:bCs/>
          <w:lang w:eastAsia="zh-CN"/>
        </w:rPr>
        <w:t>,</w:t>
      </w:r>
      <w:r w:rsidRPr="00702DB3">
        <w:rPr>
          <w:b/>
          <w:bCs/>
          <w:lang w:eastAsia="zh-CN"/>
        </w:rPr>
        <w:t xml:space="preserve"> where</w:t>
      </w:r>
      <w:r>
        <w:rPr>
          <w:b/>
          <w:bCs/>
          <w:lang w:eastAsia="zh-CN"/>
        </w:rPr>
        <w:t>:</w:t>
      </w:r>
    </w:p>
    <w:p w14:paraId="0EFE5E89" w14:textId="77777777" w:rsidR="00270EED" w:rsidRPr="00D876AC" w:rsidRDefault="00270EED" w:rsidP="00270EED">
      <w:pPr>
        <w:pStyle w:val="ListParagraph"/>
        <w:numPr>
          <w:ilvl w:val="0"/>
          <w:numId w:val="34"/>
        </w:numPr>
        <w:rPr>
          <w:rFonts w:eastAsia="MS Mincho"/>
          <w:b/>
          <w:bCs/>
          <w:sz w:val="20"/>
          <w:szCs w:val="20"/>
          <w:lang w:eastAsia="zh-CN"/>
        </w:rPr>
      </w:pPr>
      <w:r w:rsidRPr="00C932E8">
        <w:rPr>
          <w:rFonts w:eastAsia="MS Mincho"/>
          <w:b/>
          <w:bCs/>
          <w:sz w:val="20"/>
          <w:szCs w:val="20"/>
          <w:lang w:eastAsia="zh-CN"/>
        </w:rPr>
        <w:t xml:space="preserve">The reference SSB of the target cell is the </w:t>
      </w:r>
      <w:r>
        <w:rPr>
          <w:rFonts w:eastAsia="MS Mincho"/>
          <w:b/>
          <w:bCs/>
          <w:sz w:val="20"/>
          <w:szCs w:val="20"/>
          <w:lang w:eastAsia="zh-CN"/>
        </w:rPr>
        <w:t>CD-</w:t>
      </w:r>
      <w:r w:rsidRPr="00C932E8">
        <w:rPr>
          <w:rFonts w:eastAsia="MS Mincho"/>
          <w:b/>
          <w:bCs/>
          <w:sz w:val="20"/>
          <w:szCs w:val="20"/>
          <w:lang w:eastAsia="zh-CN"/>
        </w:rPr>
        <w:t xml:space="preserve">SSB of the target </w:t>
      </w:r>
      <w:proofErr w:type="gramStart"/>
      <w:r w:rsidRPr="00C932E8">
        <w:rPr>
          <w:rFonts w:eastAsia="MS Mincho"/>
          <w:b/>
          <w:bCs/>
          <w:sz w:val="20"/>
          <w:szCs w:val="20"/>
          <w:lang w:eastAsia="zh-CN"/>
        </w:rPr>
        <w:t>cell</w:t>
      </w:r>
      <w:proofErr w:type="gramEnd"/>
    </w:p>
    <w:p w14:paraId="4F7D582E" w14:textId="77777777" w:rsidR="00270EED" w:rsidRPr="00D876AC" w:rsidRDefault="00270EED" w:rsidP="00270EED">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 xml:space="preserve">The reference SSB of the serving cell </w:t>
      </w:r>
      <w:proofErr w:type="gramStart"/>
      <w:r w:rsidRPr="00252F8B">
        <w:rPr>
          <w:rFonts w:eastAsia="MS Mincho"/>
          <w:b/>
          <w:bCs/>
          <w:sz w:val="20"/>
          <w:szCs w:val="20"/>
          <w:lang w:val="en-GB" w:eastAsia="zh-CN"/>
        </w:rPr>
        <w:t>is</w:t>
      </w:r>
      <w:proofErr w:type="gramEnd"/>
    </w:p>
    <w:p w14:paraId="16ACAF36" w14:textId="77777777" w:rsidR="00270EED" w:rsidRPr="000D7223" w:rsidRDefault="00270EED" w:rsidP="00270EED">
      <w:pPr>
        <w:pStyle w:val="ListParagraph"/>
        <w:numPr>
          <w:ilvl w:val="1"/>
          <w:numId w:val="34"/>
        </w:numPr>
        <w:rPr>
          <w:rFonts w:eastAsia="MS Mincho"/>
          <w:b/>
          <w:bCs/>
          <w:sz w:val="20"/>
          <w:szCs w:val="20"/>
          <w:lang w:eastAsia="zh-CN"/>
        </w:rPr>
      </w:pPr>
      <w:r>
        <w:rPr>
          <w:rFonts w:eastAsia="MS Mincho"/>
          <w:b/>
          <w:bCs/>
          <w:sz w:val="20"/>
          <w:szCs w:val="20"/>
          <w:lang w:val="en-GB" w:eastAsia="zh-CN"/>
        </w:rPr>
        <w:t xml:space="preserve">Option 1: </w:t>
      </w:r>
      <w:r w:rsidRPr="00252F8B">
        <w:rPr>
          <w:rFonts w:eastAsia="MS Mincho"/>
          <w:b/>
          <w:bCs/>
          <w:sz w:val="20"/>
          <w:szCs w:val="20"/>
          <w:lang w:eastAsia="zh-CN"/>
        </w:rPr>
        <w:t xml:space="preserve">SSB configured in the </w:t>
      </w:r>
      <w:r w:rsidRPr="00252F8B">
        <w:rPr>
          <w:rFonts w:eastAsia="MS Mincho"/>
          <w:b/>
          <w:bCs/>
          <w:i/>
          <w:iCs/>
          <w:sz w:val="20"/>
          <w:szCs w:val="20"/>
          <w:lang w:eastAsia="zh-CN"/>
        </w:rPr>
        <w:t>BWP-specific</w:t>
      </w:r>
      <w:r w:rsidRPr="00252F8B">
        <w:rPr>
          <w:rFonts w:eastAsia="MS Mincho"/>
          <w:b/>
          <w:bCs/>
          <w:sz w:val="20"/>
          <w:szCs w:val="20"/>
          <w:lang w:eastAsia="zh-CN"/>
        </w:rPr>
        <w:t xml:space="preserve"> </w:t>
      </w:r>
      <w:proofErr w:type="spellStart"/>
      <w:r w:rsidRPr="00252F8B">
        <w:rPr>
          <w:rFonts w:eastAsia="MS Mincho"/>
          <w:b/>
          <w:bCs/>
          <w:i/>
          <w:iCs/>
          <w:sz w:val="20"/>
          <w:szCs w:val="20"/>
          <w:lang w:eastAsia="zh-CN"/>
        </w:rPr>
        <w:t>servingCellMO</w:t>
      </w:r>
      <w:proofErr w:type="spellEnd"/>
      <w:r w:rsidRPr="00252F8B">
        <w:rPr>
          <w:rFonts w:eastAsia="MS Mincho"/>
          <w:b/>
          <w:bCs/>
          <w:sz w:val="20"/>
          <w:szCs w:val="20"/>
          <w:lang w:eastAsia="zh-CN"/>
        </w:rPr>
        <w:t>, if configured</w:t>
      </w:r>
      <w:r>
        <w:rPr>
          <w:rFonts w:eastAsia="MS Mincho"/>
          <w:b/>
          <w:bCs/>
          <w:sz w:val="20"/>
          <w:szCs w:val="20"/>
          <w:lang w:eastAsia="zh-CN"/>
        </w:rPr>
        <w:t xml:space="preserve">, else the SSB configured in the </w:t>
      </w:r>
      <w:proofErr w:type="spellStart"/>
      <w:r w:rsidRPr="00252F8B">
        <w:rPr>
          <w:rFonts w:eastAsia="MS Mincho"/>
          <w:b/>
          <w:bCs/>
          <w:i/>
          <w:iCs/>
          <w:sz w:val="20"/>
          <w:szCs w:val="20"/>
          <w:lang w:eastAsia="zh-CN"/>
        </w:rPr>
        <w:t>servingCellMO</w:t>
      </w:r>
      <w:proofErr w:type="spellEnd"/>
    </w:p>
    <w:p w14:paraId="79CA5D91" w14:textId="77777777" w:rsidR="00270EED" w:rsidRPr="000D7223" w:rsidRDefault="00270EED" w:rsidP="00270EED">
      <w:pPr>
        <w:pStyle w:val="ListParagraph"/>
        <w:numPr>
          <w:ilvl w:val="1"/>
          <w:numId w:val="34"/>
        </w:numPr>
        <w:rPr>
          <w:rFonts w:eastAsia="MS Mincho"/>
          <w:b/>
          <w:bCs/>
          <w:sz w:val="20"/>
          <w:szCs w:val="20"/>
          <w:lang w:eastAsia="zh-CN"/>
        </w:rPr>
      </w:pPr>
      <w:r>
        <w:rPr>
          <w:rFonts w:eastAsia="MS Mincho"/>
          <w:b/>
          <w:bCs/>
          <w:sz w:val="20"/>
          <w:szCs w:val="20"/>
          <w:lang w:val="en-GB" w:eastAsia="zh-CN"/>
        </w:rPr>
        <w:t>Option 2: CD-SSB of the serving cell</w:t>
      </w:r>
    </w:p>
    <w:p w14:paraId="6374714B" w14:textId="77777777" w:rsidR="00270EED" w:rsidRPr="00301DED" w:rsidRDefault="00270EED" w:rsidP="00270EED">
      <w:pPr>
        <w:pStyle w:val="ListParagraph"/>
        <w:numPr>
          <w:ilvl w:val="1"/>
          <w:numId w:val="34"/>
        </w:numPr>
        <w:rPr>
          <w:rFonts w:eastAsia="MS Mincho"/>
          <w:b/>
          <w:bCs/>
          <w:sz w:val="20"/>
          <w:szCs w:val="20"/>
          <w:lang w:eastAsia="zh-CN"/>
        </w:rPr>
      </w:pPr>
      <w:r>
        <w:rPr>
          <w:rFonts w:eastAsia="MS Mincho"/>
          <w:b/>
          <w:bCs/>
          <w:sz w:val="20"/>
          <w:szCs w:val="20"/>
          <w:lang w:val="en-GB" w:eastAsia="zh-CN"/>
        </w:rPr>
        <w:t>Option 3: SSB within the active BWP</w:t>
      </w:r>
    </w:p>
    <w:p w14:paraId="052B4090" w14:textId="77777777" w:rsidR="00270EED" w:rsidRPr="00C932E8" w:rsidRDefault="00270EED" w:rsidP="00270EED">
      <w:pPr>
        <w:pStyle w:val="ListParagraph"/>
        <w:numPr>
          <w:ilvl w:val="2"/>
          <w:numId w:val="34"/>
        </w:numPr>
        <w:rPr>
          <w:rFonts w:eastAsia="MS Mincho"/>
          <w:b/>
          <w:bCs/>
          <w:sz w:val="20"/>
          <w:szCs w:val="20"/>
          <w:lang w:eastAsia="zh-CN"/>
        </w:rPr>
      </w:pPr>
      <w:r>
        <w:rPr>
          <w:rFonts w:eastAsia="MS Mincho"/>
          <w:b/>
          <w:bCs/>
          <w:sz w:val="20"/>
          <w:szCs w:val="20"/>
          <w:lang w:val="en-GB" w:eastAsia="zh-CN"/>
        </w:rPr>
        <w:t xml:space="preserve">This option is preferred as it’s consistent with the intra/inter-frequency HO </w:t>
      </w:r>
      <w:proofErr w:type="gramStart"/>
      <w:r>
        <w:rPr>
          <w:rFonts w:eastAsia="MS Mincho"/>
          <w:b/>
          <w:bCs/>
          <w:sz w:val="20"/>
          <w:szCs w:val="20"/>
          <w:lang w:val="en-GB" w:eastAsia="zh-CN"/>
        </w:rPr>
        <w:t>definition</w:t>
      </w:r>
      <w:proofErr w:type="gramEnd"/>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w:t>
      </w:r>
      <w:proofErr w:type="gramStart"/>
      <w:r>
        <w:rPr>
          <w:lang w:val="en-US"/>
        </w:rPr>
        <w:t>92e</w:t>
      </w:r>
      <w:proofErr w:type="gramEnd"/>
    </w:p>
    <w:p w14:paraId="29F9D75F" w14:textId="130D0525" w:rsidR="00F81258" w:rsidRDefault="00643E5D" w:rsidP="000A011B">
      <w:pPr>
        <w:rPr>
          <w:lang w:val="en-US"/>
        </w:rPr>
      </w:pPr>
      <w:r>
        <w:rPr>
          <w:lang w:val="en-US"/>
        </w:rPr>
        <w:t xml:space="preserve">[2] </w:t>
      </w:r>
      <w:r w:rsidRPr="00392D9C">
        <w:rPr>
          <w:lang w:val="en-US"/>
        </w:rPr>
        <w:t>R4-</w:t>
      </w:r>
      <w:r w:rsidRPr="00100C1B">
        <w:rPr>
          <w:lang w:val="en-US"/>
        </w:rPr>
        <w:t>2</w:t>
      </w:r>
      <w:r w:rsidR="003D2AC0">
        <w:rPr>
          <w:lang w:val="en-US"/>
        </w:rPr>
        <w:t>30</w:t>
      </w:r>
      <w:r w:rsidR="007E7218">
        <w:rPr>
          <w:lang w:val="en-US"/>
        </w:rPr>
        <w:t>3264</w:t>
      </w:r>
      <w:r>
        <w:rPr>
          <w:lang w:val="en-US"/>
        </w:rPr>
        <w:t>,</w:t>
      </w:r>
      <w:r w:rsidRPr="00392D9C">
        <w:rPr>
          <w:lang w:val="en-US"/>
        </w:rPr>
        <w:t xml:space="preserve"> </w:t>
      </w:r>
      <w:r>
        <w:rPr>
          <w:lang w:val="en-US"/>
        </w:rPr>
        <w:t>“</w:t>
      </w:r>
      <w:r w:rsidR="007E7218" w:rsidRPr="007E7218">
        <w:rPr>
          <w:lang w:val="en-US"/>
        </w:rPr>
        <w:t xml:space="preserve">WF on R17 </w:t>
      </w:r>
      <w:proofErr w:type="spellStart"/>
      <w:r w:rsidR="007E7218" w:rsidRPr="007E7218">
        <w:rPr>
          <w:lang w:val="en-US"/>
        </w:rPr>
        <w:t>RedCap</w:t>
      </w:r>
      <w:proofErr w:type="spellEnd"/>
      <w:r w:rsidR="007E7218" w:rsidRPr="007E7218">
        <w:rPr>
          <w:lang w:val="en-US"/>
        </w:rPr>
        <w:t xml:space="preserve"> RRM maintenance</w:t>
      </w:r>
      <w:r>
        <w:rPr>
          <w:lang w:val="en-US"/>
        </w:rPr>
        <w:t xml:space="preserve">”, </w:t>
      </w:r>
      <w:r w:rsidR="007E7218">
        <w:rPr>
          <w:lang w:val="en-US"/>
        </w:rPr>
        <w:t>Ericsson</w:t>
      </w:r>
      <w:r>
        <w:rPr>
          <w:lang w:val="en-US"/>
        </w:rPr>
        <w:t>, RAN4#10</w:t>
      </w:r>
      <w:r w:rsidR="007E7218">
        <w:rPr>
          <w:lang w:val="en-US"/>
        </w:rPr>
        <w:t>6</w:t>
      </w:r>
    </w:p>
    <w:p w14:paraId="73E5B0EB" w14:textId="1E281254" w:rsidR="007E7218" w:rsidRDefault="007E7218" w:rsidP="007E7218">
      <w:pPr>
        <w:rPr>
          <w:lang w:val="en-US"/>
        </w:rPr>
      </w:pPr>
      <w:r>
        <w:rPr>
          <w:lang w:val="en-US"/>
        </w:rPr>
        <w:t xml:space="preserve">[3] </w:t>
      </w:r>
      <w:r w:rsidRPr="00392D9C">
        <w:rPr>
          <w:lang w:val="en-US"/>
        </w:rPr>
        <w:t>R4-</w:t>
      </w:r>
      <w:r w:rsidRPr="00100C1B">
        <w:rPr>
          <w:lang w:val="en-US"/>
        </w:rPr>
        <w:t>2</w:t>
      </w:r>
      <w:r>
        <w:rPr>
          <w:lang w:val="en-US"/>
        </w:rPr>
        <w:t>302642,</w:t>
      </w:r>
      <w:r w:rsidRPr="00392D9C">
        <w:rPr>
          <w:lang w:val="en-US"/>
        </w:rPr>
        <w:t xml:space="preserve"> </w:t>
      </w:r>
      <w:r>
        <w:rPr>
          <w:lang w:val="en-US"/>
        </w:rPr>
        <w:t>“</w:t>
      </w:r>
      <w:r w:rsidRPr="007E7218">
        <w:rPr>
          <w:lang w:val="en-US"/>
        </w:rPr>
        <w:t xml:space="preserve">Mobility issues for </w:t>
      </w:r>
      <w:proofErr w:type="spellStart"/>
      <w:r w:rsidRPr="007E7218">
        <w:rPr>
          <w:lang w:val="en-US"/>
        </w:rPr>
        <w:t>RedCap</w:t>
      </w:r>
      <w:proofErr w:type="spellEnd"/>
      <w:r w:rsidRPr="007E7218">
        <w:rPr>
          <w:lang w:val="en-US"/>
        </w:rPr>
        <w:t xml:space="preserve"> UEs</w:t>
      </w:r>
      <w:r>
        <w:rPr>
          <w:lang w:val="en-US"/>
        </w:rPr>
        <w:t>”, Qualcomm, RAN4#106</w:t>
      </w:r>
    </w:p>
    <w:p w14:paraId="758B165C" w14:textId="77777777" w:rsidR="007E7218" w:rsidRDefault="007E7218" w:rsidP="000A011B">
      <w:pPr>
        <w:rPr>
          <w:lang w:val="en-US"/>
        </w:rPr>
      </w:pPr>
    </w:p>
    <w:sectPr w:rsidR="007E7218"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B913" w14:textId="77777777" w:rsidR="004A2294" w:rsidRDefault="004A2294">
      <w:r>
        <w:separator/>
      </w:r>
    </w:p>
  </w:endnote>
  <w:endnote w:type="continuationSeparator" w:id="0">
    <w:p w14:paraId="22C19FA9" w14:textId="77777777" w:rsidR="004A2294" w:rsidRDefault="004A2294">
      <w:r>
        <w:continuationSeparator/>
      </w:r>
    </w:p>
  </w:endnote>
  <w:endnote w:type="continuationNotice" w:id="1">
    <w:p w14:paraId="7C424B0C" w14:textId="77777777" w:rsidR="004A2294" w:rsidRDefault="004A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CFEE" w14:textId="77777777" w:rsidR="004A2294" w:rsidRDefault="004A2294">
      <w:r>
        <w:separator/>
      </w:r>
    </w:p>
  </w:footnote>
  <w:footnote w:type="continuationSeparator" w:id="0">
    <w:p w14:paraId="17F6F7D0" w14:textId="77777777" w:rsidR="004A2294" w:rsidRDefault="004A2294">
      <w:r>
        <w:continuationSeparator/>
      </w:r>
    </w:p>
  </w:footnote>
  <w:footnote w:type="continuationNotice" w:id="1">
    <w:p w14:paraId="6B192647" w14:textId="77777777" w:rsidR="004A2294" w:rsidRDefault="004A2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0"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9"/>
  </w:num>
  <w:num w:numId="2" w16cid:durableId="1702169165">
    <w:abstractNumId w:val="32"/>
  </w:num>
  <w:num w:numId="3" w16cid:durableId="896598194">
    <w:abstractNumId w:val="36"/>
  </w:num>
  <w:num w:numId="4" w16cid:durableId="1065757783">
    <w:abstractNumId w:val="13"/>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33"/>
  </w:num>
  <w:num w:numId="8" w16cid:durableId="2127962014">
    <w:abstractNumId w:val="17"/>
  </w:num>
  <w:num w:numId="9" w16cid:durableId="66709578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4"/>
  </w:num>
  <w:num w:numId="11" w16cid:durableId="1146160943">
    <w:abstractNumId w:val="7"/>
  </w:num>
  <w:num w:numId="12" w16cid:durableId="520902217">
    <w:abstractNumId w:val="26"/>
  </w:num>
  <w:num w:numId="13" w16cid:durableId="347875775">
    <w:abstractNumId w:val="3"/>
  </w:num>
  <w:num w:numId="14" w16cid:durableId="1705055357">
    <w:abstractNumId w:val="27"/>
  </w:num>
  <w:num w:numId="15" w16cid:durableId="1788889163">
    <w:abstractNumId w:val="35"/>
  </w:num>
  <w:num w:numId="16" w16cid:durableId="2072802472">
    <w:abstractNumId w:val="25"/>
  </w:num>
  <w:num w:numId="17" w16cid:durableId="2073694105">
    <w:abstractNumId w:val="8"/>
  </w:num>
  <w:num w:numId="18" w16cid:durableId="1190534865">
    <w:abstractNumId w:val="18"/>
  </w:num>
  <w:num w:numId="19" w16cid:durableId="2096242388">
    <w:abstractNumId w:val="10"/>
  </w:num>
  <w:num w:numId="20" w16cid:durableId="2710014">
    <w:abstractNumId w:val="28"/>
  </w:num>
  <w:num w:numId="21" w16cid:durableId="1235164252">
    <w:abstractNumId w:val="5"/>
  </w:num>
  <w:num w:numId="22" w16cid:durableId="447968590">
    <w:abstractNumId w:val="31"/>
  </w:num>
  <w:num w:numId="23" w16cid:durableId="938026720">
    <w:abstractNumId w:val="29"/>
  </w:num>
  <w:num w:numId="24" w16cid:durableId="769470775">
    <w:abstractNumId w:val="24"/>
  </w:num>
  <w:num w:numId="25" w16cid:durableId="1252856002">
    <w:abstractNumId w:val="11"/>
  </w:num>
  <w:num w:numId="26" w16cid:durableId="519507914">
    <w:abstractNumId w:val="4"/>
  </w:num>
  <w:num w:numId="27" w16cid:durableId="1252474723">
    <w:abstractNumId w:val="34"/>
  </w:num>
  <w:num w:numId="28" w16cid:durableId="860322260">
    <w:abstractNumId w:val="6"/>
  </w:num>
  <w:num w:numId="29" w16cid:durableId="162621787">
    <w:abstractNumId w:val="9"/>
  </w:num>
  <w:num w:numId="30" w16cid:durableId="2084835903">
    <w:abstractNumId w:val="22"/>
  </w:num>
  <w:num w:numId="31" w16cid:durableId="1296528613">
    <w:abstractNumId w:val="23"/>
  </w:num>
  <w:num w:numId="32" w16cid:durableId="419181451">
    <w:abstractNumId w:val="2"/>
  </w:num>
  <w:num w:numId="33" w16cid:durableId="1225409600">
    <w:abstractNumId w:val="16"/>
  </w:num>
  <w:num w:numId="34" w16cid:durableId="111555658">
    <w:abstractNumId w:val="15"/>
  </w:num>
  <w:num w:numId="35" w16cid:durableId="1618295758">
    <w:abstractNumId w:val="12"/>
  </w:num>
  <w:num w:numId="36" w16cid:durableId="812983163">
    <w:abstractNumId w:val="30"/>
  </w:num>
  <w:num w:numId="37" w16cid:durableId="570166167">
    <w:abstractNumId w:val="21"/>
  </w:num>
  <w:num w:numId="38" w16cid:durableId="205122626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3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737"/>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EED"/>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0E"/>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DED"/>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54D9"/>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12F"/>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8B9"/>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AC0"/>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5D49"/>
    <w:rsid w:val="003E6233"/>
    <w:rsid w:val="003E638F"/>
    <w:rsid w:val="003E658E"/>
    <w:rsid w:val="003E65BD"/>
    <w:rsid w:val="003E65FC"/>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D6"/>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4AA"/>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E5D"/>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2B8"/>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B01"/>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1E8"/>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315"/>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B28"/>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4A8"/>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17E"/>
    <w:rsid w:val="006A392E"/>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37"/>
    <w:rsid w:val="00701DA0"/>
    <w:rsid w:val="00701E87"/>
    <w:rsid w:val="00701E92"/>
    <w:rsid w:val="00701F22"/>
    <w:rsid w:val="007021B5"/>
    <w:rsid w:val="007021DC"/>
    <w:rsid w:val="007026A6"/>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33"/>
    <w:rsid w:val="007E7196"/>
    <w:rsid w:val="007E7218"/>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07"/>
    <w:rsid w:val="007F297D"/>
    <w:rsid w:val="007F2AAA"/>
    <w:rsid w:val="007F2BEA"/>
    <w:rsid w:val="007F3008"/>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85B"/>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975"/>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640"/>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50"/>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73F"/>
    <w:rsid w:val="009A3981"/>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994"/>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846"/>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356"/>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CEB"/>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6FCC"/>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292"/>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907"/>
    <w:rsid w:val="00B37B05"/>
    <w:rsid w:val="00B400B6"/>
    <w:rsid w:val="00B40166"/>
    <w:rsid w:val="00B4040C"/>
    <w:rsid w:val="00B409AF"/>
    <w:rsid w:val="00B40A2C"/>
    <w:rsid w:val="00B40B38"/>
    <w:rsid w:val="00B40B8E"/>
    <w:rsid w:val="00B40C1F"/>
    <w:rsid w:val="00B40C54"/>
    <w:rsid w:val="00B40DF4"/>
    <w:rsid w:val="00B41419"/>
    <w:rsid w:val="00B415EB"/>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19B"/>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06"/>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B12"/>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C28"/>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597F"/>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CAD"/>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CF"/>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72C"/>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3A3"/>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169"/>
    <w:rsid w:val="00DF1217"/>
    <w:rsid w:val="00DF1281"/>
    <w:rsid w:val="00DF13AC"/>
    <w:rsid w:val="00DF14EB"/>
    <w:rsid w:val="00DF1574"/>
    <w:rsid w:val="00DF1835"/>
    <w:rsid w:val="00DF197A"/>
    <w:rsid w:val="00DF199B"/>
    <w:rsid w:val="00DF1A20"/>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0A7"/>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4E53"/>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2FC8"/>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5783D"/>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Handover with NCD-SSBs</vt:lpstr>
      <vt:lpstr>RRC re-establishment delay and RRC connection release with re-direction delay</vt:lpstr>
      <vt:lpstr>Conclusion</vt:lpstr>
      <vt:lpstr>References</vt:lpstr>
    </vt:vector>
  </TitlesOfParts>
  <Company>Qualcomm</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cp:revision>
  <cp:lastPrinted>2009-04-22T21:01:00Z</cp:lastPrinted>
  <dcterms:created xsi:type="dcterms:W3CDTF">2023-05-15T22:28:00Z</dcterms:created>
  <dcterms:modified xsi:type="dcterms:W3CDTF">2023-05-15T22:28:00Z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